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C6E42" w14:textId="3FDAB869" w:rsidR="000F0C18" w:rsidRDefault="00C27062" w:rsidP="0027068D">
      <w:pPr>
        <w:jc w:val="center"/>
        <w:rPr>
          <w:rFonts w:cstheme="minorHAnsi"/>
        </w:rPr>
      </w:pPr>
      <w:bookmarkStart w:id="0" w:name="_GoBack"/>
      <w:bookmarkEnd w:id="0"/>
      <w:r w:rsidRPr="004B0C13">
        <w:rPr>
          <w:noProof/>
          <w:color w:val="002060"/>
          <w:lang w:eastAsia="en-GB"/>
        </w:rPr>
        <w:drawing>
          <wp:anchor distT="0" distB="0" distL="114300" distR="114300" simplePos="0" relativeHeight="251665408" behindDoc="1" locked="0" layoutInCell="1" allowOverlap="1" wp14:anchorId="2D04945E" wp14:editId="0CCBC2BD">
            <wp:simplePos x="0" y="0"/>
            <wp:positionH relativeFrom="column">
              <wp:posOffset>3105150</wp:posOffset>
            </wp:positionH>
            <wp:positionV relativeFrom="paragraph">
              <wp:posOffset>46355</wp:posOffset>
            </wp:positionV>
            <wp:extent cx="1876422" cy="514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76422" cy="514350"/>
                    </a:xfrm>
                    <a:prstGeom prst="rect">
                      <a:avLst/>
                    </a:prstGeom>
                  </pic:spPr>
                </pic:pic>
              </a:graphicData>
            </a:graphic>
          </wp:anchor>
        </w:drawing>
      </w:r>
      <w:r>
        <w:rPr>
          <w:rFonts w:cstheme="minorHAnsi"/>
          <w:noProof/>
          <w:lang w:eastAsia="en-GB"/>
        </w:rPr>
        <w:drawing>
          <wp:anchor distT="0" distB="0" distL="114300" distR="114300" simplePos="0" relativeHeight="251661312" behindDoc="1" locked="0" layoutInCell="1" allowOverlap="1" wp14:anchorId="13790FDC" wp14:editId="199E6EF8">
            <wp:simplePos x="0" y="0"/>
            <wp:positionH relativeFrom="column">
              <wp:posOffset>1936115</wp:posOffset>
            </wp:positionH>
            <wp:positionV relativeFrom="paragraph">
              <wp:posOffset>0</wp:posOffset>
            </wp:positionV>
            <wp:extent cx="870585" cy="552450"/>
            <wp:effectExtent l="0" t="0" r="5715" b="0"/>
            <wp:wrapTight wrapText="bothSides">
              <wp:wrapPolygon edited="0">
                <wp:start x="0" y="0"/>
                <wp:lineTo x="0" y="20855"/>
                <wp:lineTo x="21269" y="20855"/>
                <wp:lineTo x="2126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g Det - Logo 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0585" cy="552450"/>
                    </a:xfrm>
                    <a:prstGeom prst="rect">
                      <a:avLst/>
                    </a:prstGeom>
                  </pic:spPr>
                </pic:pic>
              </a:graphicData>
            </a:graphic>
            <wp14:sizeRelH relativeFrom="margin">
              <wp14:pctWidth>0</wp14:pctWidth>
            </wp14:sizeRelH>
            <wp14:sizeRelV relativeFrom="margin">
              <wp14:pctHeight>0</wp14:pctHeight>
            </wp14:sizeRelV>
          </wp:anchor>
        </w:drawing>
      </w:r>
      <w:r w:rsidRPr="004B0C13">
        <w:rPr>
          <w:noProof/>
          <w:color w:val="002060"/>
          <w:lang w:eastAsia="en-GB"/>
        </w:rPr>
        <w:drawing>
          <wp:anchor distT="0" distB="0" distL="114300" distR="114300" simplePos="0" relativeHeight="251664384" behindDoc="1" locked="0" layoutInCell="1" allowOverlap="1" wp14:anchorId="38C8D756" wp14:editId="49974882">
            <wp:simplePos x="0" y="0"/>
            <wp:positionH relativeFrom="column">
              <wp:posOffset>714375</wp:posOffset>
            </wp:positionH>
            <wp:positionV relativeFrom="paragraph">
              <wp:posOffset>-204470</wp:posOffset>
            </wp:positionV>
            <wp:extent cx="923925" cy="9209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9209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3360" behindDoc="1" locked="0" layoutInCell="1" allowOverlap="1" wp14:anchorId="4AD3ADE5" wp14:editId="73509592">
            <wp:simplePos x="0" y="0"/>
            <wp:positionH relativeFrom="column">
              <wp:posOffset>5305425</wp:posOffset>
            </wp:positionH>
            <wp:positionV relativeFrom="paragraph">
              <wp:posOffset>47625</wp:posOffset>
            </wp:positionV>
            <wp:extent cx="889000" cy="518160"/>
            <wp:effectExtent l="0" t="0" r="6350" b="0"/>
            <wp:wrapTight wrapText="bothSides">
              <wp:wrapPolygon edited="0">
                <wp:start x="0" y="0"/>
                <wp:lineTo x="0" y="20647"/>
                <wp:lineTo x="21291" y="20647"/>
                <wp:lineTo x="212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 Det - Logo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000" cy="518160"/>
                    </a:xfrm>
                    <a:prstGeom prst="rect">
                      <a:avLst/>
                    </a:prstGeom>
                  </pic:spPr>
                </pic:pic>
              </a:graphicData>
            </a:graphic>
            <wp14:sizeRelH relativeFrom="margin">
              <wp14:pctWidth>0</wp14:pctWidth>
            </wp14:sizeRelH>
            <wp14:sizeRelV relativeFrom="margin">
              <wp14:pctHeight>0</wp14:pctHeight>
            </wp14:sizeRelV>
          </wp:anchor>
        </w:drawing>
      </w:r>
      <w:r w:rsidRPr="004A11D6">
        <w:rPr>
          <w:rFonts w:cstheme="minorHAnsi"/>
          <w:noProof/>
          <w:lang w:eastAsia="en-GB"/>
        </w:rPr>
        <w:drawing>
          <wp:anchor distT="0" distB="0" distL="114300" distR="114300" simplePos="0" relativeHeight="251666432" behindDoc="1" locked="0" layoutInCell="1" allowOverlap="1" wp14:anchorId="77269573" wp14:editId="5BB68D2D">
            <wp:simplePos x="0" y="0"/>
            <wp:positionH relativeFrom="column">
              <wp:posOffset>6391275</wp:posOffset>
            </wp:positionH>
            <wp:positionV relativeFrom="paragraph">
              <wp:posOffset>19050</wp:posOffset>
            </wp:positionV>
            <wp:extent cx="1313889" cy="63817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13889" cy="638175"/>
                    </a:xfrm>
                    <a:prstGeom prst="rect">
                      <a:avLst/>
                    </a:prstGeom>
                  </pic:spPr>
                </pic:pic>
              </a:graphicData>
            </a:graphic>
          </wp:anchor>
        </w:drawing>
      </w:r>
      <w:r>
        <w:rPr>
          <w:rFonts w:cstheme="minorHAnsi"/>
          <w:noProof/>
          <w:lang w:eastAsia="en-GB"/>
        </w:rPr>
        <w:drawing>
          <wp:anchor distT="0" distB="0" distL="114300" distR="114300" simplePos="0" relativeHeight="251662336" behindDoc="1" locked="0" layoutInCell="1" allowOverlap="1" wp14:anchorId="3F775567" wp14:editId="452E9DB7">
            <wp:simplePos x="0" y="0"/>
            <wp:positionH relativeFrom="margin">
              <wp:posOffset>7797800</wp:posOffset>
            </wp:positionH>
            <wp:positionV relativeFrom="paragraph">
              <wp:posOffset>19050</wp:posOffset>
            </wp:positionV>
            <wp:extent cx="1460500" cy="561174"/>
            <wp:effectExtent l="0" t="0" r="6350" b="0"/>
            <wp:wrapTight wrapText="bothSides">
              <wp:wrapPolygon edited="0">
                <wp:start x="282" y="0"/>
                <wp:lineTo x="0" y="11008"/>
                <wp:lineTo x="0" y="15411"/>
                <wp:lineTo x="2254" y="20548"/>
                <wp:lineTo x="5071" y="20548"/>
                <wp:lineTo x="19722" y="20548"/>
                <wp:lineTo x="21130" y="16145"/>
                <wp:lineTo x="17750" y="11742"/>
                <wp:lineTo x="21412" y="11008"/>
                <wp:lineTo x="21412" y="734"/>
                <wp:lineTo x="1972" y="0"/>
                <wp:lineTo x="28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g Det - Logo 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561174"/>
                    </a:xfrm>
                    <a:prstGeom prst="rect">
                      <a:avLst/>
                    </a:prstGeom>
                  </pic:spPr>
                </pic:pic>
              </a:graphicData>
            </a:graphic>
            <wp14:sizeRelH relativeFrom="margin">
              <wp14:pctWidth>0</wp14:pctWidth>
            </wp14:sizeRelH>
            <wp14:sizeRelV relativeFrom="margin">
              <wp14:pctHeight>0</wp14:pctHeight>
            </wp14:sizeRelV>
          </wp:anchor>
        </w:drawing>
      </w:r>
    </w:p>
    <w:p w14:paraId="5E065504" w14:textId="50358073" w:rsidR="00B41804" w:rsidRDefault="00B41804" w:rsidP="0027068D">
      <w:pPr>
        <w:jc w:val="center"/>
        <w:rPr>
          <w:rFonts w:cstheme="minorHAnsi"/>
        </w:rPr>
      </w:pPr>
    </w:p>
    <w:p w14:paraId="20A7FEBD" w14:textId="60F450F6" w:rsidR="004A11D6" w:rsidRDefault="009303C1" w:rsidP="004A11D6">
      <w:pPr>
        <w:ind w:firstLine="720"/>
        <w:rPr>
          <w:rFonts w:ascii="Tahoma" w:hAnsi="Tahoma" w:cs="Tahoma"/>
        </w:rPr>
      </w:pPr>
      <w:r w:rsidRPr="00174642">
        <w:rPr>
          <w:rFonts w:ascii="Tahoma" w:hAnsi="Tahoma" w:cs="Tahoma"/>
          <w:bCs/>
          <w:noProof/>
          <w:lang w:eastAsia="en-GB"/>
        </w:rPr>
        <w:drawing>
          <wp:anchor distT="0" distB="0" distL="114300" distR="114300" simplePos="0" relativeHeight="251667456" behindDoc="1" locked="0" layoutInCell="1" allowOverlap="1" wp14:anchorId="0BA35DBA" wp14:editId="5870A93B">
            <wp:simplePos x="0" y="0"/>
            <wp:positionH relativeFrom="column">
              <wp:posOffset>6336973</wp:posOffset>
            </wp:positionH>
            <wp:positionV relativeFrom="paragraph">
              <wp:posOffset>9525</wp:posOffset>
            </wp:positionV>
            <wp:extent cx="1457325" cy="100922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7325" cy="1009228"/>
                    </a:xfrm>
                    <a:prstGeom prst="rect">
                      <a:avLst/>
                    </a:prstGeom>
                  </pic:spPr>
                </pic:pic>
              </a:graphicData>
            </a:graphic>
          </wp:anchor>
        </w:drawing>
      </w:r>
      <w:r w:rsidR="00174642">
        <w:rPr>
          <w:rFonts w:cstheme="minorHAnsi"/>
          <w:noProof/>
          <w:lang w:eastAsia="en-GB"/>
        </w:rPr>
        <w:drawing>
          <wp:anchor distT="0" distB="0" distL="114300" distR="114300" simplePos="0" relativeHeight="251660288" behindDoc="1" locked="0" layoutInCell="1" allowOverlap="1" wp14:anchorId="6DEC24AE" wp14:editId="5AC02481">
            <wp:simplePos x="0" y="0"/>
            <wp:positionH relativeFrom="margin">
              <wp:posOffset>1812925</wp:posOffset>
            </wp:positionH>
            <wp:positionV relativeFrom="paragraph">
              <wp:posOffset>152400</wp:posOffset>
            </wp:positionV>
            <wp:extent cx="4327525" cy="540385"/>
            <wp:effectExtent l="0" t="0" r="0" b="0"/>
            <wp:wrapTight wrapText="bothSides">
              <wp:wrapPolygon edited="0">
                <wp:start x="0" y="0"/>
                <wp:lineTo x="0" y="20559"/>
                <wp:lineTo x="21489" y="20559"/>
                <wp:lineTo x="214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 Det - Logo 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7525" cy="540385"/>
                    </a:xfrm>
                    <a:prstGeom prst="rect">
                      <a:avLst/>
                    </a:prstGeom>
                  </pic:spPr>
                </pic:pic>
              </a:graphicData>
            </a:graphic>
            <wp14:sizeRelH relativeFrom="margin">
              <wp14:pctWidth>0</wp14:pctWidth>
            </wp14:sizeRelH>
            <wp14:sizeRelV relativeFrom="margin">
              <wp14:pctHeight>0</wp14:pctHeight>
            </wp14:sizeRelV>
          </wp:anchor>
        </w:drawing>
      </w:r>
    </w:p>
    <w:p w14:paraId="1A54451F" w14:textId="32437535" w:rsidR="00C27062" w:rsidRDefault="00C27062" w:rsidP="00D51D93">
      <w:pPr>
        <w:spacing w:after="0"/>
        <w:rPr>
          <w:rFonts w:ascii="Tahoma" w:hAnsi="Tahoma" w:cs="Tahoma"/>
          <w:bCs/>
        </w:rPr>
      </w:pPr>
      <w:bookmarkStart w:id="1" w:name="_Hlk158893580"/>
    </w:p>
    <w:p w14:paraId="6278DFA1" w14:textId="54F20798" w:rsidR="00C27062" w:rsidRDefault="00C27062" w:rsidP="00D51D93">
      <w:pPr>
        <w:spacing w:after="0"/>
        <w:rPr>
          <w:rFonts w:ascii="Tahoma" w:hAnsi="Tahoma" w:cs="Tahoma"/>
          <w:bCs/>
        </w:rPr>
      </w:pPr>
    </w:p>
    <w:p w14:paraId="6889737F" w14:textId="77777777" w:rsidR="00C27062" w:rsidRDefault="00C27062" w:rsidP="00D51D93">
      <w:pPr>
        <w:spacing w:after="0"/>
        <w:rPr>
          <w:rFonts w:ascii="Tahoma" w:hAnsi="Tahoma" w:cs="Tahoma"/>
          <w:bCs/>
        </w:rPr>
      </w:pPr>
    </w:p>
    <w:p w14:paraId="0DE8005D" w14:textId="77777777" w:rsidR="004017F7" w:rsidRDefault="004017F7" w:rsidP="003E2470">
      <w:pPr>
        <w:spacing w:after="0" w:line="240" w:lineRule="auto"/>
        <w:jc w:val="center"/>
        <w:rPr>
          <w:rFonts w:ascii="Tahoma" w:eastAsia="Calibri" w:hAnsi="Tahoma" w:cs="Tahoma"/>
          <w:bCs/>
        </w:rPr>
      </w:pPr>
    </w:p>
    <w:p w14:paraId="1E05A43F" w14:textId="0A377DF6" w:rsidR="00CD23E2" w:rsidRDefault="00CD23E2" w:rsidP="003E2470">
      <w:pPr>
        <w:spacing w:after="0" w:line="240" w:lineRule="auto"/>
        <w:jc w:val="center"/>
        <w:rPr>
          <w:rFonts w:ascii="Tahoma" w:eastAsia="Calibri" w:hAnsi="Tahoma" w:cs="Tahoma"/>
          <w:bCs/>
          <w:color w:val="0070C0"/>
        </w:rPr>
      </w:pPr>
      <w:r>
        <w:rPr>
          <w:rFonts w:ascii="Tahoma" w:eastAsia="Calibri" w:hAnsi="Tahoma" w:cs="Tahoma"/>
          <w:bCs/>
        </w:rPr>
        <w:t xml:space="preserve">To book your place, please click here: </w:t>
      </w:r>
      <w:hyperlink r:id="rId16" w:history="1">
        <w:r>
          <w:rPr>
            <w:rStyle w:val="Hyperlink"/>
            <w:rFonts w:ascii="Tahoma" w:eastAsia="Calibri" w:hAnsi="Tahoma" w:cs="Tahoma"/>
            <w:bCs/>
            <w:color w:val="0070C0"/>
          </w:rPr>
          <w:t>#StopItNow Campaign - Child Sexual Abuse webinars</w:t>
        </w:r>
      </w:hyperlink>
    </w:p>
    <w:p w14:paraId="089056C9" w14:textId="340C31B9" w:rsidR="00CD23E2" w:rsidRDefault="00CD23E2" w:rsidP="003E2470">
      <w:pPr>
        <w:spacing w:after="0" w:line="240" w:lineRule="auto"/>
        <w:jc w:val="center"/>
        <w:rPr>
          <w:rFonts w:ascii="Tahoma" w:eastAsia="Calibri" w:hAnsi="Tahoma" w:cs="Tahoma"/>
          <w:bCs/>
          <w:color w:val="0070C0"/>
        </w:rPr>
      </w:pPr>
      <w:r>
        <w:rPr>
          <w:rFonts w:ascii="Tahoma" w:eastAsia="Calibri" w:hAnsi="Tahoma" w:cs="Tahoma"/>
          <w:bCs/>
        </w:rPr>
        <w:t xml:space="preserve">Any queries regarding these webinars, please email safeguarding e-learning mailbox </w:t>
      </w:r>
      <w:hyperlink r:id="rId17" w:history="1">
        <w:r>
          <w:rPr>
            <w:rStyle w:val="Hyperlink"/>
            <w:rFonts w:ascii="Tahoma" w:eastAsia="Calibri" w:hAnsi="Tahoma" w:cs="Tahoma"/>
            <w:bCs/>
          </w:rPr>
          <w:t>safeguardingelearning-mailbox@devon.gov.uk</w:t>
        </w:r>
      </w:hyperlink>
    </w:p>
    <w:p w14:paraId="7D3CC381" w14:textId="77777777" w:rsidR="00CD23E2" w:rsidRDefault="00CD23E2" w:rsidP="00CD23E2">
      <w:pPr>
        <w:spacing w:after="0" w:line="240" w:lineRule="auto"/>
        <w:rPr>
          <w:rFonts w:ascii="Tahoma" w:hAnsi="Tahoma" w:cs="Tahoma"/>
          <w:bCs/>
        </w:rPr>
      </w:pPr>
    </w:p>
    <w:tbl>
      <w:tblPr>
        <w:tblStyle w:val="TableGrid"/>
        <w:tblW w:w="15163" w:type="dxa"/>
        <w:tblLook w:val="04A0" w:firstRow="1" w:lastRow="0" w:firstColumn="1" w:lastColumn="0" w:noHBand="0" w:noVBand="1"/>
      </w:tblPr>
      <w:tblGrid>
        <w:gridCol w:w="1271"/>
        <w:gridCol w:w="3544"/>
        <w:gridCol w:w="10348"/>
      </w:tblGrid>
      <w:tr w:rsidR="00D51D93" w14:paraId="07A53E35" w14:textId="77777777" w:rsidTr="00C27062">
        <w:tc>
          <w:tcPr>
            <w:tcW w:w="1271" w:type="dxa"/>
            <w:shd w:val="clear" w:color="auto" w:fill="0070C0"/>
          </w:tcPr>
          <w:bookmarkEnd w:id="1"/>
          <w:p w14:paraId="56C9A7A0" w14:textId="536A93C1" w:rsidR="00D51D93" w:rsidRPr="00D51D93" w:rsidRDefault="00D51D93" w:rsidP="00D51D93">
            <w:pPr>
              <w:jc w:val="center"/>
              <w:rPr>
                <w:rFonts w:ascii="Tahoma" w:hAnsi="Tahoma" w:cs="Tahoma"/>
                <w:b/>
                <w:bCs/>
                <w:color w:val="FFFFFF" w:themeColor="background1"/>
              </w:rPr>
            </w:pPr>
            <w:r>
              <w:rPr>
                <w:rFonts w:ascii="Tahoma" w:hAnsi="Tahoma" w:cs="Tahoma"/>
                <w:b/>
                <w:bCs/>
                <w:color w:val="FFFFFF" w:themeColor="background1"/>
              </w:rPr>
              <w:t>Date</w:t>
            </w:r>
          </w:p>
        </w:tc>
        <w:tc>
          <w:tcPr>
            <w:tcW w:w="13892" w:type="dxa"/>
            <w:gridSpan w:val="2"/>
            <w:shd w:val="clear" w:color="auto" w:fill="0070C0"/>
          </w:tcPr>
          <w:p w14:paraId="2BEEEA74" w14:textId="6F47B5A8" w:rsidR="00D51D93" w:rsidRPr="00D51D93" w:rsidRDefault="00D51D93" w:rsidP="00C27062">
            <w:pPr>
              <w:jc w:val="center"/>
              <w:rPr>
                <w:rFonts w:ascii="Tahoma" w:hAnsi="Tahoma" w:cs="Tahoma"/>
                <w:b/>
                <w:bCs/>
                <w:color w:val="FFFFFF" w:themeColor="background1"/>
              </w:rPr>
            </w:pPr>
            <w:r w:rsidRPr="00D51D93">
              <w:rPr>
                <w:rFonts w:ascii="Tahoma" w:hAnsi="Tahoma" w:cs="Tahoma"/>
                <w:b/>
                <w:bCs/>
                <w:color w:val="FFFFFF" w:themeColor="background1"/>
              </w:rPr>
              <w:t>Our Speakers</w:t>
            </w:r>
          </w:p>
        </w:tc>
      </w:tr>
      <w:tr w:rsidR="00D51D93" w:rsidRPr="00C27062" w14:paraId="62857D52" w14:textId="77777777" w:rsidTr="00C27062">
        <w:tc>
          <w:tcPr>
            <w:tcW w:w="1271" w:type="dxa"/>
          </w:tcPr>
          <w:p w14:paraId="5B6D37F3" w14:textId="77777777" w:rsidR="00D51D93" w:rsidRPr="00C27062" w:rsidRDefault="00D51D93" w:rsidP="00D51D93">
            <w:pPr>
              <w:rPr>
                <w:rFonts w:ascii="Tahoma" w:hAnsi="Tahoma" w:cs="Tahoma"/>
                <w:b/>
                <w:bCs/>
                <w:iCs/>
                <w:sz w:val="24"/>
                <w:szCs w:val="24"/>
              </w:rPr>
            </w:pPr>
            <w:r w:rsidRPr="00C27062">
              <w:rPr>
                <w:rFonts w:ascii="Tahoma" w:hAnsi="Tahoma" w:cs="Tahoma"/>
                <w:b/>
                <w:bCs/>
                <w:iCs/>
                <w:sz w:val="24"/>
                <w:szCs w:val="24"/>
              </w:rPr>
              <w:t>Monday 4</w:t>
            </w:r>
            <w:r w:rsidRPr="00C27062">
              <w:rPr>
                <w:rFonts w:ascii="Tahoma" w:hAnsi="Tahoma" w:cs="Tahoma"/>
                <w:b/>
                <w:bCs/>
                <w:iCs/>
                <w:sz w:val="24"/>
                <w:szCs w:val="24"/>
                <w:vertAlign w:val="superscript"/>
              </w:rPr>
              <w:t>th</w:t>
            </w:r>
            <w:r w:rsidRPr="00C27062">
              <w:rPr>
                <w:rFonts w:ascii="Tahoma" w:hAnsi="Tahoma" w:cs="Tahoma"/>
                <w:b/>
                <w:bCs/>
                <w:iCs/>
                <w:sz w:val="24"/>
                <w:szCs w:val="24"/>
              </w:rPr>
              <w:t xml:space="preserve"> March</w:t>
            </w:r>
          </w:p>
          <w:p w14:paraId="3FA970BA" w14:textId="77777777" w:rsidR="00D51D93" w:rsidRPr="00C27062" w:rsidRDefault="00D51D93" w:rsidP="00D51D93">
            <w:pPr>
              <w:rPr>
                <w:rFonts w:ascii="Tahoma" w:hAnsi="Tahoma" w:cs="Tahoma"/>
                <w:b/>
                <w:bCs/>
                <w:iCs/>
                <w:sz w:val="24"/>
                <w:szCs w:val="24"/>
              </w:rPr>
            </w:pPr>
          </w:p>
          <w:p w14:paraId="10E1C919" w14:textId="6E481592" w:rsidR="00D51D93" w:rsidRPr="00C27062" w:rsidRDefault="00D51D93" w:rsidP="00D51D93">
            <w:pPr>
              <w:rPr>
                <w:rFonts w:ascii="Tahoma" w:hAnsi="Tahoma" w:cs="Tahoma"/>
                <w:b/>
                <w:bCs/>
                <w:iCs/>
                <w:sz w:val="24"/>
                <w:szCs w:val="24"/>
              </w:rPr>
            </w:pPr>
            <w:r w:rsidRPr="00C27062">
              <w:rPr>
                <w:rFonts w:ascii="Tahoma" w:hAnsi="Tahoma" w:cs="Tahoma"/>
                <w:b/>
                <w:bCs/>
                <w:iCs/>
                <w:sz w:val="24"/>
                <w:szCs w:val="24"/>
              </w:rPr>
              <w:t>1-2pm</w:t>
            </w:r>
          </w:p>
        </w:tc>
        <w:tc>
          <w:tcPr>
            <w:tcW w:w="3544" w:type="dxa"/>
          </w:tcPr>
          <w:p w14:paraId="016A898D" w14:textId="003C574B" w:rsidR="00D51D93" w:rsidRDefault="00D51D93" w:rsidP="00D51D93">
            <w:pPr>
              <w:rPr>
                <w:rFonts w:ascii="Tahoma" w:hAnsi="Tahoma" w:cs="Tahoma"/>
                <w:b/>
                <w:bCs/>
                <w:iCs/>
                <w:sz w:val="24"/>
                <w:szCs w:val="24"/>
              </w:rPr>
            </w:pPr>
            <w:r w:rsidRPr="007A6DBB">
              <w:rPr>
                <w:rFonts w:ascii="Tahoma" w:hAnsi="Tahoma" w:cs="Tahoma"/>
                <w:b/>
                <w:bCs/>
                <w:iCs/>
                <w:sz w:val="24"/>
                <w:szCs w:val="24"/>
              </w:rPr>
              <w:t>Scale and Nature of CSA and what these children need from all of us</w:t>
            </w:r>
          </w:p>
          <w:p w14:paraId="235B5DCC" w14:textId="77777777" w:rsidR="007A6DBB" w:rsidRPr="007A6DBB" w:rsidRDefault="007A6DBB" w:rsidP="00D51D93">
            <w:pPr>
              <w:rPr>
                <w:rFonts w:ascii="Tahoma" w:hAnsi="Tahoma" w:cs="Tahoma"/>
                <w:b/>
                <w:bCs/>
                <w:iCs/>
                <w:sz w:val="24"/>
                <w:szCs w:val="24"/>
              </w:rPr>
            </w:pPr>
          </w:p>
          <w:p w14:paraId="4295F241" w14:textId="46CFF190" w:rsidR="00CE2026" w:rsidRPr="00C27062" w:rsidRDefault="007A6DBB" w:rsidP="00D51D93">
            <w:pPr>
              <w:rPr>
                <w:rFonts w:ascii="Tahoma" w:hAnsi="Tahoma" w:cs="Tahoma"/>
                <w:sz w:val="24"/>
                <w:szCs w:val="24"/>
              </w:rPr>
            </w:pPr>
            <w:r w:rsidRPr="007A6DBB">
              <w:rPr>
                <w:rFonts w:ascii="Tahoma" w:hAnsi="Tahoma" w:cs="Tahoma"/>
                <w:iCs/>
                <w:sz w:val="24"/>
                <w:szCs w:val="24"/>
              </w:rPr>
              <w:t>Liz Jones</w:t>
            </w:r>
            <w:r>
              <w:rPr>
                <w:rFonts w:ascii="Tahoma" w:hAnsi="Tahoma" w:cs="Tahoma"/>
                <w:iCs/>
                <w:sz w:val="24"/>
                <w:szCs w:val="24"/>
              </w:rPr>
              <w:t xml:space="preserve"> -</w:t>
            </w:r>
          </w:p>
          <w:p w14:paraId="745E5CC2" w14:textId="3DE0A775" w:rsidR="00D51D93" w:rsidRPr="00C27062" w:rsidRDefault="0045520B" w:rsidP="00D51D93">
            <w:pPr>
              <w:rPr>
                <w:rFonts w:ascii="Tahoma" w:hAnsi="Tahoma" w:cs="Tahoma"/>
                <w:sz w:val="24"/>
                <w:szCs w:val="24"/>
              </w:rPr>
            </w:pPr>
            <w:hyperlink r:id="rId18" w:history="1">
              <w:r w:rsidR="00D51D93" w:rsidRPr="00C27062">
                <w:rPr>
                  <w:rStyle w:val="Hyperlink"/>
                  <w:rFonts w:ascii="Tahoma" w:hAnsi="Tahoma" w:cs="Tahoma"/>
                  <w:sz w:val="24"/>
                  <w:szCs w:val="24"/>
                </w:rPr>
                <w:t>Centre of Expertise on Child Sexual Abuse</w:t>
              </w:r>
            </w:hyperlink>
          </w:p>
        </w:tc>
        <w:tc>
          <w:tcPr>
            <w:tcW w:w="10348" w:type="dxa"/>
          </w:tcPr>
          <w:p w14:paraId="6319740A" w14:textId="4C27E503" w:rsidR="00D51D93" w:rsidRPr="00C27062" w:rsidRDefault="00D51D93" w:rsidP="00D51D93">
            <w:pPr>
              <w:rPr>
                <w:rFonts w:ascii="Tahoma" w:hAnsi="Tahoma" w:cs="Tahoma"/>
                <w:sz w:val="24"/>
                <w:szCs w:val="24"/>
              </w:rPr>
            </w:pPr>
            <w:r w:rsidRPr="00C27062">
              <w:rPr>
                <w:rFonts w:ascii="Tahoma" w:hAnsi="Tahoma" w:cs="Tahoma"/>
                <w:sz w:val="24"/>
                <w:szCs w:val="24"/>
              </w:rPr>
              <w:t>Liz is a Practice Improvement Advisor at the Centre of expertise on child sexual abuse. She is a</w:t>
            </w:r>
            <w:r w:rsidRPr="00C27062">
              <w:rPr>
                <w:rFonts w:ascii="Tahoma" w:hAnsi="Tahoma" w:cs="Tahoma"/>
                <w:b/>
                <w:bCs/>
                <w:sz w:val="24"/>
                <w:szCs w:val="24"/>
              </w:rPr>
              <w:t xml:space="preserve"> </w:t>
            </w:r>
            <w:r w:rsidRPr="00C27062">
              <w:rPr>
                <w:rFonts w:ascii="Tahoma" w:hAnsi="Tahoma" w:cs="Tahoma"/>
                <w:sz w:val="24"/>
                <w:szCs w:val="24"/>
              </w:rPr>
              <w:t>registered social worker with over 30 years’ experience working in the fields of children in need, children in need of protection and children in care. She has helped posts as a practitioner, team manager and senior manager in three local authorities, including managing teams of Child Protection Conference Chairs and Independent Reviewing Officers and developing practice improvement frameworks for Children’s Social Care. Liz has also managed two centre</w:t>
            </w:r>
            <w:r w:rsidR="00CD23E2">
              <w:rPr>
                <w:rFonts w:ascii="Tahoma" w:hAnsi="Tahoma" w:cs="Tahoma"/>
                <w:sz w:val="24"/>
                <w:szCs w:val="24"/>
              </w:rPr>
              <w:t>s</w:t>
            </w:r>
            <w:r w:rsidRPr="00C27062">
              <w:rPr>
                <w:rFonts w:ascii="Tahoma" w:hAnsi="Tahoma" w:cs="Tahoma"/>
                <w:sz w:val="24"/>
                <w:szCs w:val="24"/>
              </w:rPr>
              <w:t xml:space="preserve"> in the independent sector providing therapeutic support to children who have been subject to sexual abuse and their families. Alongside this she has also been a lecturer on a social work degree course and is a practice Educator and trainer. She has a particular interest in Family Law.</w:t>
            </w:r>
          </w:p>
        </w:tc>
      </w:tr>
      <w:tr w:rsidR="00D51D93" w:rsidRPr="00C27062" w14:paraId="53F53C20" w14:textId="77777777" w:rsidTr="00C27062">
        <w:tc>
          <w:tcPr>
            <w:tcW w:w="1271" w:type="dxa"/>
          </w:tcPr>
          <w:p w14:paraId="14DC0788" w14:textId="77777777" w:rsidR="00D51D93" w:rsidRPr="00C27062" w:rsidRDefault="00D51D93" w:rsidP="00D51D93">
            <w:pPr>
              <w:rPr>
                <w:rFonts w:ascii="Tahoma" w:hAnsi="Tahoma" w:cs="Tahoma"/>
                <w:b/>
                <w:bCs/>
                <w:sz w:val="24"/>
                <w:szCs w:val="24"/>
              </w:rPr>
            </w:pPr>
            <w:r w:rsidRPr="00C27062">
              <w:rPr>
                <w:rFonts w:ascii="Tahoma" w:hAnsi="Tahoma" w:cs="Tahoma"/>
                <w:b/>
                <w:bCs/>
                <w:sz w:val="24"/>
                <w:szCs w:val="24"/>
              </w:rPr>
              <w:t>Monday 11</w:t>
            </w:r>
            <w:r w:rsidRPr="00C27062">
              <w:rPr>
                <w:rFonts w:ascii="Tahoma" w:hAnsi="Tahoma" w:cs="Tahoma"/>
                <w:b/>
                <w:bCs/>
                <w:sz w:val="24"/>
                <w:szCs w:val="24"/>
                <w:vertAlign w:val="superscript"/>
              </w:rPr>
              <w:t>th</w:t>
            </w:r>
            <w:r w:rsidRPr="00C27062">
              <w:rPr>
                <w:rFonts w:ascii="Tahoma" w:hAnsi="Tahoma" w:cs="Tahoma"/>
                <w:b/>
                <w:bCs/>
                <w:sz w:val="24"/>
                <w:szCs w:val="24"/>
              </w:rPr>
              <w:t xml:space="preserve"> March</w:t>
            </w:r>
          </w:p>
          <w:p w14:paraId="6CBDD440" w14:textId="77777777" w:rsidR="00D51D93" w:rsidRPr="00C27062" w:rsidRDefault="00D51D93" w:rsidP="00D51D93">
            <w:pPr>
              <w:rPr>
                <w:rFonts w:ascii="Tahoma" w:hAnsi="Tahoma" w:cs="Tahoma"/>
                <w:b/>
                <w:bCs/>
                <w:sz w:val="24"/>
                <w:szCs w:val="24"/>
              </w:rPr>
            </w:pPr>
          </w:p>
          <w:p w14:paraId="4BDB8D4D" w14:textId="3B12B9F9" w:rsidR="00D51D93" w:rsidRPr="00C27062" w:rsidRDefault="00D51D93" w:rsidP="00D51D93">
            <w:pPr>
              <w:rPr>
                <w:rFonts w:ascii="Tahoma" w:hAnsi="Tahoma" w:cs="Tahoma"/>
                <w:b/>
                <w:bCs/>
                <w:sz w:val="24"/>
                <w:szCs w:val="24"/>
              </w:rPr>
            </w:pPr>
            <w:r w:rsidRPr="00C27062">
              <w:rPr>
                <w:rFonts w:ascii="Tahoma" w:hAnsi="Tahoma" w:cs="Tahoma"/>
                <w:b/>
                <w:bCs/>
                <w:sz w:val="24"/>
                <w:szCs w:val="24"/>
              </w:rPr>
              <w:t>1-2pm</w:t>
            </w:r>
          </w:p>
        </w:tc>
        <w:tc>
          <w:tcPr>
            <w:tcW w:w="3544" w:type="dxa"/>
          </w:tcPr>
          <w:p w14:paraId="45E1F510" w14:textId="53A10DA7" w:rsidR="00D51D93" w:rsidRDefault="00D51D93" w:rsidP="00D51D93">
            <w:pPr>
              <w:rPr>
                <w:rFonts w:ascii="Tahoma" w:hAnsi="Tahoma" w:cs="Tahoma"/>
                <w:b/>
                <w:bCs/>
                <w:sz w:val="24"/>
                <w:szCs w:val="24"/>
              </w:rPr>
            </w:pPr>
            <w:r w:rsidRPr="00C27062">
              <w:rPr>
                <w:rFonts w:ascii="Tahoma" w:hAnsi="Tahoma" w:cs="Tahoma"/>
                <w:b/>
                <w:bCs/>
                <w:sz w:val="24"/>
                <w:szCs w:val="24"/>
              </w:rPr>
              <w:t xml:space="preserve">Courageous Conversations around CSA </w:t>
            </w:r>
          </w:p>
          <w:p w14:paraId="59DB85A6" w14:textId="77777777" w:rsidR="00CE2026" w:rsidRPr="00C27062" w:rsidRDefault="00CE2026" w:rsidP="00D51D93">
            <w:pPr>
              <w:rPr>
                <w:rFonts w:ascii="Tahoma" w:hAnsi="Tahoma" w:cs="Tahoma"/>
                <w:b/>
                <w:bCs/>
                <w:sz w:val="24"/>
                <w:szCs w:val="24"/>
              </w:rPr>
            </w:pPr>
          </w:p>
          <w:p w14:paraId="0731A463" w14:textId="77777777" w:rsidR="00D51D93" w:rsidRPr="00C27062" w:rsidRDefault="00D51D93" w:rsidP="00D51D93">
            <w:pPr>
              <w:rPr>
                <w:rFonts w:ascii="Tahoma" w:hAnsi="Tahoma" w:cs="Tahoma"/>
                <w:sz w:val="24"/>
                <w:szCs w:val="24"/>
              </w:rPr>
            </w:pPr>
            <w:r w:rsidRPr="00C27062">
              <w:rPr>
                <w:rFonts w:ascii="Tahoma" w:hAnsi="Tahoma" w:cs="Tahoma"/>
                <w:iCs/>
                <w:sz w:val="24"/>
                <w:szCs w:val="24"/>
              </w:rPr>
              <w:t>Rachael Courage – Dialogue Consultancy</w:t>
            </w:r>
          </w:p>
          <w:p w14:paraId="0C63DC03" w14:textId="77777777" w:rsidR="00D51D93" w:rsidRPr="00C27062" w:rsidRDefault="00D51D93" w:rsidP="00D51D93">
            <w:pPr>
              <w:rPr>
                <w:rFonts w:ascii="Tahoma" w:hAnsi="Tahoma" w:cs="Tahoma"/>
                <w:sz w:val="24"/>
                <w:szCs w:val="24"/>
              </w:rPr>
            </w:pPr>
          </w:p>
          <w:p w14:paraId="175628D3" w14:textId="77777777" w:rsidR="00D51D93" w:rsidRPr="00C27062" w:rsidRDefault="00D51D93" w:rsidP="00D51D93">
            <w:pPr>
              <w:rPr>
                <w:rFonts w:ascii="Tahoma" w:hAnsi="Tahoma" w:cs="Tahoma"/>
                <w:b/>
                <w:bCs/>
                <w:iCs/>
                <w:sz w:val="24"/>
                <w:szCs w:val="24"/>
              </w:rPr>
            </w:pPr>
          </w:p>
        </w:tc>
        <w:tc>
          <w:tcPr>
            <w:tcW w:w="10348" w:type="dxa"/>
          </w:tcPr>
          <w:p w14:paraId="71832D01" w14:textId="77777777" w:rsidR="00D51D93" w:rsidRPr="00C27062" w:rsidRDefault="00D51D93" w:rsidP="00D51D93">
            <w:pPr>
              <w:rPr>
                <w:rFonts w:ascii="Tahoma" w:hAnsi="Tahoma" w:cs="Tahoma"/>
                <w:sz w:val="24"/>
                <w:szCs w:val="24"/>
              </w:rPr>
            </w:pPr>
            <w:r w:rsidRPr="00C27062">
              <w:rPr>
                <w:rFonts w:ascii="Tahoma" w:hAnsi="Tahoma" w:cs="Tahoma"/>
                <w:sz w:val="24"/>
                <w:szCs w:val="24"/>
              </w:rPr>
              <w:t>This immersive webinar with Rachael and two actors will look at how to have ‘courageous conversations’ with children about CSA. How we can give children permission and confidence to speak up, how we can confidently deal with disclosures and overcome professional anxieties around these conversations. How we keep children’s best interests at the heart of enabling disclosure and how we respond so that children feel heard, believed and safe to share their experience.</w:t>
            </w:r>
          </w:p>
          <w:p w14:paraId="5F68D661" w14:textId="2D10D309" w:rsidR="00D51D93" w:rsidRPr="00C27062" w:rsidRDefault="00D51D93" w:rsidP="00D51D93">
            <w:pPr>
              <w:rPr>
                <w:rFonts w:ascii="Tahoma" w:hAnsi="Tahoma" w:cs="Tahoma"/>
                <w:sz w:val="24"/>
                <w:szCs w:val="24"/>
              </w:rPr>
            </w:pPr>
            <w:r w:rsidRPr="00C27062">
              <w:rPr>
                <w:rFonts w:ascii="Tahoma" w:hAnsi="Tahoma" w:cs="Tahoma"/>
                <w:sz w:val="24"/>
                <w:szCs w:val="24"/>
              </w:rPr>
              <w:t>Rachael is a qualified social worker and highly experienced trainer and consultant for dialogue and Safeguarding Network, with a background in work around child sexual exploitation and missing children in the voluntary sector. She delivers safeguarding supervision, highly evaluated child protection training, courageous conversations training, risk management training and is a part-time Child Protection Chair with much experience in multi-agency work.</w:t>
            </w:r>
          </w:p>
        </w:tc>
      </w:tr>
    </w:tbl>
    <w:p w14:paraId="4FF561A6" w14:textId="77777777" w:rsidR="00CD23E2" w:rsidRDefault="00CD23E2">
      <w:r>
        <w:br w:type="page"/>
      </w:r>
    </w:p>
    <w:tbl>
      <w:tblPr>
        <w:tblStyle w:val="TableGrid"/>
        <w:tblW w:w="15163" w:type="dxa"/>
        <w:tblLook w:val="04A0" w:firstRow="1" w:lastRow="0" w:firstColumn="1" w:lastColumn="0" w:noHBand="0" w:noVBand="1"/>
      </w:tblPr>
      <w:tblGrid>
        <w:gridCol w:w="1271"/>
        <w:gridCol w:w="3544"/>
        <w:gridCol w:w="10348"/>
      </w:tblGrid>
      <w:tr w:rsidR="00C27062" w:rsidRPr="00C27062" w14:paraId="6FD05509" w14:textId="77777777" w:rsidTr="00CD23E2">
        <w:tc>
          <w:tcPr>
            <w:tcW w:w="1271" w:type="dxa"/>
            <w:shd w:val="clear" w:color="auto" w:fill="0070C0"/>
          </w:tcPr>
          <w:p w14:paraId="228591A0" w14:textId="662FB9BC" w:rsidR="00C27062" w:rsidRPr="00C27062" w:rsidRDefault="00C27062" w:rsidP="00C27062">
            <w:pPr>
              <w:rPr>
                <w:rFonts w:ascii="Tahoma" w:hAnsi="Tahoma" w:cs="Tahoma"/>
                <w:b/>
                <w:bCs/>
                <w:sz w:val="24"/>
                <w:szCs w:val="24"/>
              </w:rPr>
            </w:pPr>
            <w:r>
              <w:lastRenderedPageBreak/>
              <w:br w:type="page"/>
            </w:r>
            <w:r>
              <w:rPr>
                <w:rFonts w:ascii="Tahoma" w:hAnsi="Tahoma" w:cs="Tahoma"/>
                <w:b/>
                <w:bCs/>
                <w:color w:val="FFFFFF" w:themeColor="background1"/>
              </w:rPr>
              <w:t>Date</w:t>
            </w:r>
          </w:p>
        </w:tc>
        <w:tc>
          <w:tcPr>
            <w:tcW w:w="3544" w:type="dxa"/>
            <w:shd w:val="clear" w:color="auto" w:fill="0070C0"/>
          </w:tcPr>
          <w:p w14:paraId="79306204" w14:textId="75C2E8C2" w:rsidR="00C27062" w:rsidRPr="00C27062" w:rsidRDefault="00C27062" w:rsidP="00C27062">
            <w:pPr>
              <w:rPr>
                <w:rFonts w:ascii="Tahoma" w:hAnsi="Tahoma" w:cs="Tahoma"/>
                <w:sz w:val="24"/>
                <w:szCs w:val="24"/>
              </w:rPr>
            </w:pPr>
          </w:p>
        </w:tc>
        <w:tc>
          <w:tcPr>
            <w:tcW w:w="10348" w:type="dxa"/>
            <w:shd w:val="clear" w:color="auto" w:fill="0070C0"/>
          </w:tcPr>
          <w:p w14:paraId="502D2AD0" w14:textId="222A565D" w:rsidR="00C27062" w:rsidRPr="00C27062" w:rsidRDefault="00C27062" w:rsidP="00C27062">
            <w:pPr>
              <w:rPr>
                <w:rFonts w:ascii="Tahoma" w:hAnsi="Tahoma" w:cs="Tahoma"/>
                <w:sz w:val="24"/>
                <w:szCs w:val="24"/>
              </w:rPr>
            </w:pPr>
            <w:r>
              <w:rPr>
                <w:rFonts w:ascii="Tahoma" w:hAnsi="Tahoma" w:cs="Tahoma"/>
                <w:b/>
                <w:bCs/>
                <w:color w:val="FFFFFF" w:themeColor="background1"/>
              </w:rPr>
              <w:t xml:space="preserve">                                         </w:t>
            </w:r>
            <w:r w:rsidRPr="00C27062">
              <w:rPr>
                <w:rFonts w:ascii="Tahoma" w:hAnsi="Tahoma" w:cs="Tahoma"/>
                <w:b/>
                <w:bCs/>
                <w:color w:val="FFFFFF" w:themeColor="background1"/>
              </w:rPr>
              <w:t>Our Speakers</w:t>
            </w:r>
          </w:p>
        </w:tc>
      </w:tr>
      <w:tr w:rsidR="00C27062" w:rsidRPr="00C27062" w14:paraId="7A6C8BC2" w14:textId="77777777" w:rsidTr="00CD23E2">
        <w:tc>
          <w:tcPr>
            <w:tcW w:w="1271" w:type="dxa"/>
          </w:tcPr>
          <w:p w14:paraId="7A7F8258" w14:textId="25C6BC18" w:rsidR="004E7246" w:rsidRPr="00C27062" w:rsidRDefault="004E7246" w:rsidP="004E7246">
            <w:pPr>
              <w:rPr>
                <w:rFonts w:ascii="Tahoma" w:hAnsi="Tahoma" w:cs="Tahoma"/>
                <w:b/>
                <w:bCs/>
                <w:sz w:val="24"/>
                <w:szCs w:val="24"/>
              </w:rPr>
            </w:pPr>
            <w:r w:rsidRPr="00C27062">
              <w:rPr>
                <w:rFonts w:ascii="Tahoma" w:hAnsi="Tahoma" w:cs="Tahoma"/>
                <w:b/>
                <w:bCs/>
                <w:sz w:val="24"/>
                <w:szCs w:val="24"/>
              </w:rPr>
              <w:t>Monday 1</w:t>
            </w:r>
            <w:r>
              <w:rPr>
                <w:rFonts w:ascii="Tahoma" w:hAnsi="Tahoma" w:cs="Tahoma"/>
                <w:b/>
                <w:bCs/>
                <w:sz w:val="24"/>
                <w:szCs w:val="24"/>
              </w:rPr>
              <w:t>8</w:t>
            </w:r>
            <w:r w:rsidRPr="00C27062">
              <w:rPr>
                <w:rFonts w:ascii="Tahoma" w:hAnsi="Tahoma" w:cs="Tahoma"/>
                <w:b/>
                <w:bCs/>
                <w:sz w:val="24"/>
                <w:szCs w:val="24"/>
                <w:vertAlign w:val="superscript"/>
              </w:rPr>
              <w:t>th</w:t>
            </w:r>
            <w:r w:rsidRPr="00C27062">
              <w:rPr>
                <w:rFonts w:ascii="Tahoma" w:hAnsi="Tahoma" w:cs="Tahoma"/>
                <w:b/>
                <w:bCs/>
                <w:sz w:val="24"/>
                <w:szCs w:val="24"/>
              </w:rPr>
              <w:t xml:space="preserve"> March</w:t>
            </w:r>
          </w:p>
          <w:p w14:paraId="1CA3571F" w14:textId="77777777" w:rsidR="00C27062" w:rsidRPr="00C27062" w:rsidRDefault="00C27062" w:rsidP="00C27062">
            <w:pPr>
              <w:rPr>
                <w:rFonts w:ascii="Tahoma" w:hAnsi="Tahoma" w:cs="Tahoma"/>
                <w:b/>
                <w:bCs/>
                <w:sz w:val="24"/>
                <w:szCs w:val="24"/>
              </w:rPr>
            </w:pPr>
          </w:p>
          <w:p w14:paraId="5A754E7A" w14:textId="42B76AF9" w:rsidR="00C27062" w:rsidRPr="00C27062" w:rsidRDefault="00C27062" w:rsidP="00C27062">
            <w:pPr>
              <w:rPr>
                <w:rFonts w:ascii="Tahoma" w:hAnsi="Tahoma" w:cs="Tahoma"/>
                <w:b/>
                <w:bCs/>
                <w:sz w:val="24"/>
                <w:szCs w:val="24"/>
              </w:rPr>
            </w:pPr>
            <w:r w:rsidRPr="00C27062">
              <w:rPr>
                <w:rFonts w:ascii="Tahoma" w:hAnsi="Tahoma" w:cs="Tahoma"/>
                <w:b/>
                <w:bCs/>
                <w:sz w:val="24"/>
                <w:szCs w:val="24"/>
              </w:rPr>
              <w:t>1-2pm</w:t>
            </w:r>
          </w:p>
        </w:tc>
        <w:tc>
          <w:tcPr>
            <w:tcW w:w="3544" w:type="dxa"/>
          </w:tcPr>
          <w:p w14:paraId="3D7BD033" w14:textId="5BAAD673" w:rsidR="00C27062" w:rsidRDefault="0045520B" w:rsidP="00C27062">
            <w:pPr>
              <w:rPr>
                <w:rFonts w:ascii="Tahoma" w:hAnsi="Tahoma" w:cs="Tahoma"/>
                <w:b/>
                <w:bCs/>
                <w:sz w:val="24"/>
                <w:szCs w:val="24"/>
              </w:rPr>
            </w:pPr>
            <w:hyperlink r:id="rId19" w:history="1">
              <w:r w:rsidR="00C27062" w:rsidRPr="00C27062">
                <w:rPr>
                  <w:rStyle w:val="Hyperlink"/>
                  <w:rFonts w:ascii="Tahoma" w:hAnsi="Tahoma" w:cs="Tahoma"/>
                  <w:sz w:val="24"/>
                  <w:szCs w:val="24"/>
                </w:rPr>
                <w:t>S</w:t>
              </w:r>
              <w:r w:rsidR="00C27062" w:rsidRPr="00C27062">
                <w:rPr>
                  <w:rStyle w:val="Hyperlink"/>
                  <w:rFonts w:ascii="Tahoma" w:hAnsi="Tahoma" w:cs="Tahoma"/>
                  <w:b/>
                  <w:bCs/>
                  <w:sz w:val="24"/>
                  <w:szCs w:val="24"/>
                </w:rPr>
                <w:t>exual Assault Referral Centres</w:t>
              </w:r>
            </w:hyperlink>
            <w:r w:rsidR="00C27062" w:rsidRPr="00C27062">
              <w:rPr>
                <w:rFonts w:ascii="Tahoma" w:hAnsi="Tahoma" w:cs="Tahoma"/>
                <w:b/>
                <w:bCs/>
                <w:sz w:val="24"/>
                <w:szCs w:val="24"/>
              </w:rPr>
              <w:t xml:space="preserve"> – A place of healing, hope and the start of the holistic therapeutic journey for children.</w:t>
            </w:r>
          </w:p>
          <w:p w14:paraId="6B87B542" w14:textId="77777777" w:rsidR="00CE2026" w:rsidRPr="00C27062" w:rsidRDefault="00CE2026" w:rsidP="00C27062">
            <w:pPr>
              <w:rPr>
                <w:rFonts w:ascii="Tahoma" w:hAnsi="Tahoma" w:cs="Tahoma"/>
                <w:sz w:val="24"/>
                <w:szCs w:val="24"/>
              </w:rPr>
            </w:pPr>
          </w:p>
          <w:p w14:paraId="1115BCDE" w14:textId="77777777" w:rsidR="00C27062" w:rsidRPr="00C27062" w:rsidRDefault="00C27062" w:rsidP="00C27062">
            <w:pPr>
              <w:rPr>
                <w:rFonts w:ascii="Tahoma" w:hAnsi="Tahoma" w:cs="Tahoma"/>
                <w:iCs/>
                <w:sz w:val="24"/>
                <w:szCs w:val="24"/>
              </w:rPr>
            </w:pPr>
            <w:r w:rsidRPr="00C27062">
              <w:rPr>
                <w:rFonts w:ascii="Tahoma" w:hAnsi="Tahoma" w:cs="Tahoma"/>
                <w:iCs/>
                <w:sz w:val="24"/>
                <w:szCs w:val="24"/>
              </w:rPr>
              <w:t>Louise Barraclough – Lead nurse and Safeguarding Lead</w:t>
            </w:r>
          </w:p>
          <w:p w14:paraId="7FD8F06C" w14:textId="77777777" w:rsidR="00C27062" w:rsidRPr="00C27062" w:rsidRDefault="00C27062" w:rsidP="00C27062">
            <w:pPr>
              <w:rPr>
                <w:rFonts w:ascii="Tahoma" w:hAnsi="Tahoma" w:cs="Tahoma"/>
                <w:b/>
                <w:bCs/>
                <w:sz w:val="24"/>
                <w:szCs w:val="24"/>
              </w:rPr>
            </w:pPr>
          </w:p>
          <w:p w14:paraId="217A3069" w14:textId="57BAB4B5" w:rsidR="00C27062" w:rsidRPr="00C27062" w:rsidRDefault="00C27062" w:rsidP="00C27062">
            <w:pPr>
              <w:rPr>
                <w:rFonts w:ascii="Tahoma" w:hAnsi="Tahoma" w:cs="Tahoma"/>
                <w:sz w:val="24"/>
                <w:szCs w:val="24"/>
              </w:rPr>
            </w:pPr>
            <w:r w:rsidRPr="00C27062">
              <w:rPr>
                <w:rFonts w:ascii="Tahoma" w:hAnsi="Tahoma" w:cs="Tahoma"/>
                <w:iCs/>
                <w:sz w:val="24"/>
                <w:szCs w:val="24"/>
              </w:rPr>
              <w:t>Lyndsay Howell – SARC General Manager</w:t>
            </w:r>
          </w:p>
          <w:p w14:paraId="61508771" w14:textId="77777777" w:rsidR="00C27062" w:rsidRPr="00C27062" w:rsidRDefault="00C27062" w:rsidP="00C27062">
            <w:pPr>
              <w:rPr>
                <w:rFonts w:ascii="Tahoma" w:hAnsi="Tahoma" w:cs="Tahoma"/>
                <w:b/>
                <w:bCs/>
                <w:sz w:val="24"/>
                <w:szCs w:val="24"/>
              </w:rPr>
            </w:pPr>
          </w:p>
        </w:tc>
        <w:tc>
          <w:tcPr>
            <w:tcW w:w="10348" w:type="dxa"/>
          </w:tcPr>
          <w:p w14:paraId="164A6317" w14:textId="77777777" w:rsidR="00C27062" w:rsidRPr="00C27062" w:rsidRDefault="00C27062" w:rsidP="00C27062">
            <w:pPr>
              <w:rPr>
                <w:rFonts w:ascii="Tahoma" w:hAnsi="Tahoma" w:cs="Tahoma"/>
                <w:sz w:val="24"/>
                <w:szCs w:val="24"/>
              </w:rPr>
            </w:pPr>
            <w:r w:rsidRPr="00C27062">
              <w:rPr>
                <w:rFonts w:ascii="Tahoma" w:hAnsi="Tahoma" w:cs="Tahoma"/>
                <w:sz w:val="24"/>
                <w:szCs w:val="24"/>
              </w:rPr>
              <w:t>Louise has worked extensively in the field of safeguarding and sexual violence in children and adults, her specialist interests and research focus on all forms of Violence Against Women and Children, particularly Sexual Violence and Exploitation. She works with multi-agency partners, Safeguarding Children Partnerships and Safeguarding Adults Boards around root causes of CSA and VAWG and the current strategic frameworks and legislation that determine (sometimes restrict) systemic and agency responses. Her research on the link between pornography and Harmful Sexual Behaviour in under-18s was used as part of the development of the Online Safety Act and she is currently working with the coalition responding to the call for evidence for the upcoming UK Gov Pornography Review.</w:t>
            </w:r>
          </w:p>
          <w:p w14:paraId="6968F42F" w14:textId="13AFFCEB" w:rsidR="00C27062" w:rsidRPr="00C27062" w:rsidRDefault="00C27062" w:rsidP="00C27062">
            <w:pPr>
              <w:rPr>
                <w:rFonts w:ascii="Tahoma" w:hAnsi="Tahoma" w:cs="Tahoma"/>
                <w:sz w:val="24"/>
                <w:szCs w:val="24"/>
              </w:rPr>
            </w:pPr>
            <w:r w:rsidRPr="00C27062">
              <w:rPr>
                <w:rFonts w:ascii="Tahoma" w:hAnsi="Tahoma" w:cs="Tahoma"/>
                <w:sz w:val="24"/>
                <w:szCs w:val="24"/>
              </w:rPr>
              <w:t>Lyndsay has worked extensively in the domestic abuse and sexual violence sectors. Originally working in the Prison Service addressing offending behaviour, Lyndsay went on to become the first Independent Domestic Abuse Advisor (IDVA) in Mid and East Devon, supporting those assessed at being at high risk of domestic homicide. When the SARC in Exeter was opened, Lyndsay then became the first Independent Sexual Violence Advisor (ISVA) within Devon and Torbay. For the last 15 years she has managed the Devon and Cornwall SARC services incorporating ISVA services, Children and Adult Trauma Therapy Services, The Children’s Centre of Excellence for sexually harmed children and more recently the adult forensic services for those over 18 who have experienced recent sexual violence.</w:t>
            </w:r>
          </w:p>
        </w:tc>
      </w:tr>
      <w:tr w:rsidR="00C27062" w:rsidRPr="00C27062" w14:paraId="03B003AD" w14:textId="77777777" w:rsidTr="00CD23E2">
        <w:tc>
          <w:tcPr>
            <w:tcW w:w="1271" w:type="dxa"/>
          </w:tcPr>
          <w:p w14:paraId="542AAC80" w14:textId="3495EEFD" w:rsidR="004E7246" w:rsidRDefault="004E7246" w:rsidP="004E7246">
            <w:pPr>
              <w:rPr>
                <w:rFonts w:ascii="Tahoma" w:hAnsi="Tahoma" w:cs="Tahoma"/>
                <w:b/>
                <w:bCs/>
                <w:sz w:val="24"/>
                <w:szCs w:val="24"/>
              </w:rPr>
            </w:pPr>
            <w:r w:rsidRPr="00C27062">
              <w:rPr>
                <w:rFonts w:ascii="Tahoma" w:hAnsi="Tahoma" w:cs="Tahoma"/>
                <w:b/>
                <w:bCs/>
                <w:sz w:val="24"/>
                <w:szCs w:val="24"/>
              </w:rPr>
              <w:t xml:space="preserve">Monday </w:t>
            </w:r>
            <w:r>
              <w:rPr>
                <w:rFonts w:ascii="Tahoma" w:hAnsi="Tahoma" w:cs="Tahoma"/>
                <w:b/>
                <w:bCs/>
                <w:sz w:val="24"/>
                <w:szCs w:val="24"/>
              </w:rPr>
              <w:t>25</w:t>
            </w:r>
            <w:r w:rsidRPr="004E7246">
              <w:rPr>
                <w:rFonts w:ascii="Tahoma" w:hAnsi="Tahoma" w:cs="Tahoma"/>
                <w:b/>
                <w:bCs/>
                <w:sz w:val="24"/>
                <w:szCs w:val="24"/>
                <w:vertAlign w:val="superscript"/>
              </w:rPr>
              <w:t>th</w:t>
            </w:r>
            <w:r>
              <w:rPr>
                <w:rFonts w:ascii="Tahoma" w:hAnsi="Tahoma" w:cs="Tahoma"/>
                <w:b/>
                <w:bCs/>
                <w:sz w:val="24"/>
                <w:szCs w:val="24"/>
              </w:rPr>
              <w:t xml:space="preserve"> </w:t>
            </w:r>
            <w:r w:rsidRPr="00C27062">
              <w:rPr>
                <w:rFonts w:ascii="Tahoma" w:hAnsi="Tahoma" w:cs="Tahoma"/>
                <w:b/>
                <w:bCs/>
                <w:sz w:val="24"/>
                <w:szCs w:val="24"/>
              </w:rPr>
              <w:t>March</w:t>
            </w:r>
          </w:p>
          <w:p w14:paraId="0EF7EF16" w14:textId="77777777" w:rsidR="004E7246" w:rsidRDefault="004E7246" w:rsidP="004E7246">
            <w:pPr>
              <w:rPr>
                <w:rFonts w:ascii="Tahoma" w:hAnsi="Tahoma" w:cs="Tahoma"/>
                <w:b/>
                <w:bCs/>
                <w:sz w:val="24"/>
                <w:szCs w:val="24"/>
              </w:rPr>
            </w:pPr>
          </w:p>
          <w:p w14:paraId="6BA425BF" w14:textId="109C54DF" w:rsidR="004E7246" w:rsidRPr="00C27062" w:rsidRDefault="004E7246" w:rsidP="004E7246">
            <w:pPr>
              <w:rPr>
                <w:rFonts w:ascii="Tahoma" w:hAnsi="Tahoma" w:cs="Tahoma"/>
                <w:b/>
                <w:bCs/>
                <w:sz w:val="24"/>
                <w:szCs w:val="24"/>
              </w:rPr>
            </w:pPr>
            <w:r>
              <w:rPr>
                <w:rFonts w:ascii="Tahoma" w:hAnsi="Tahoma" w:cs="Tahoma"/>
                <w:b/>
                <w:bCs/>
                <w:sz w:val="24"/>
                <w:szCs w:val="24"/>
              </w:rPr>
              <w:t>1-2pm</w:t>
            </w:r>
          </w:p>
          <w:p w14:paraId="0132C025" w14:textId="77777777" w:rsidR="00C27062" w:rsidRPr="00C27062" w:rsidRDefault="00C27062" w:rsidP="00C27062">
            <w:pPr>
              <w:rPr>
                <w:rFonts w:ascii="Tahoma" w:hAnsi="Tahoma" w:cs="Tahoma"/>
                <w:b/>
                <w:bCs/>
                <w:sz w:val="24"/>
                <w:szCs w:val="24"/>
              </w:rPr>
            </w:pPr>
          </w:p>
        </w:tc>
        <w:tc>
          <w:tcPr>
            <w:tcW w:w="3544" w:type="dxa"/>
          </w:tcPr>
          <w:p w14:paraId="628BABD9" w14:textId="77777777" w:rsidR="00C27062" w:rsidRDefault="0045520B" w:rsidP="00C27062">
            <w:pPr>
              <w:rPr>
                <w:rStyle w:val="Hyperlink"/>
                <w:rFonts w:ascii="Tahoma" w:hAnsi="Tahoma" w:cs="Tahoma"/>
                <w:b/>
                <w:bCs/>
                <w:sz w:val="24"/>
                <w:szCs w:val="24"/>
              </w:rPr>
            </w:pPr>
            <w:hyperlink r:id="rId20" w:history="1">
              <w:r w:rsidR="00C27062" w:rsidRPr="00C27062">
                <w:rPr>
                  <w:rStyle w:val="Hyperlink"/>
                  <w:rFonts w:ascii="Tahoma" w:hAnsi="Tahoma" w:cs="Tahoma"/>
                  <w:b/>
                  <w:bCs/>
                  <w:sz w:val="24"/>
                  <w:szCs w:val="24"/>
                </w:rPr>
                <w:t>The Lucy Faithfull Foundation</w:t>
              </w:r>
            </w:hyperlink>
          </w:p>
          <w:p w14:paraId="7D5CF637" w14:textId="77777777" w:rsidR="00CE2026" w:rsidRPr="00C27062" w:rsidRDefault="00CE2026" w:rsidP="00C27062">
            <w:pPr>
              <w:rPr>
                <w:rFonts w:ascii="Tahoma" w:hAnsi="Tahoma" w:cs="Tahoma"/>
                <w:b/>
                <w:bCs/>
                <w:sz w:val="24"/>
                <w:szCs w:val="24"/>
              </w:rPr>
            </w:pPr>
          </w:p>
          <w:p w14:paraId="234C9474" w14:textId="77777777" w:rsidR="00C27062" w:rsidRPr="00C27062" w:rsidRDefault="00C27062" w:rsidP="00C27062">
            <w:pPr>
              <w:rPr>
                <w:rFonts w:ascii="Tahoma" w:hAnsi="Tahoma" w:cs="Tahoma"/>
                <w:sz w:val="24"/>
                <w:szCs w:val="24"/>
              </w:rPr>
            </w:pPr>
            <w:r w:rsidRPr="00C27062">
              <w:rPr>
                <w:rFonts w:ascii="Tahoma" w:hAnsi="Tahoma" w:cs="Tahoma"/>
                <w:sz w:val="24"/>
                <w:szCs w:val="24"/>
              </w:rPr>
              <w:t xml:space="preserve">Donald Findlater – Director of </w:t>
            </w:r>
            <w:hyperlink r:id="rId21" w:history="1">
              <w:r w:rsidRPr="00C27062">
                <w:rPr>
                  <w:rStyle w:val="Hyperlink"/>
                  <w:rFonts w:ascii="Tahoma" w:hAnsi="Tahoma" w:cs="Tahoma"/>
                  <w:sz w:val="24"/>
                  <w:szCs w:val="24"/>
                </w:rPr>
                <w:t>Stop It Now</w:t>
              </w:r>
            </w:hyperlink>
          </w:p>
          <w:p w14:paraId="130208A9" w14:textId="77777777" w:rsidR="00C27062" w:rsidRPr="00C27062" w:rsidRDefault="00C27062" w:rsidP="00C27062">
            <w:pPr>
              <w:rPr>
                <w:rFonts w:ascii="Tahoma" w:hAnsi="Tahoma" w:cs="Tahoma"/>
                <w:sz w:val="24"/>
                <w:szCs w:val="24"/>
              </w:rPr>
            </w:pPr>
          </w:p>
        </w:tc>
        <w:tc>
          <w:tcPr>
            <w:tcW w:w="10348" w:type="dxa"/>
          </w:tcPr>
          <w:p w14:paraId="51DB1357" w14:textId="16F3B1F9" w:rsidR="00C27062" w:rsidRPr="00C27062" w:rsidRDefault="00C27062" w:rsidP="00CD23E2">
            <w:pPr>
              <w:rPr>
                <w:rFonts w:ascii="Tahoma" w:hAnsi="Tahoma" w:cs="Tahoma"/>
                <w:sz w:val="24"/>
                <w:szCs w:val="24"/>
              </w:rPr>
            </w:pPr>
            <w:r w:rsidRPr="00C27062">
              <w:rPr>
                <w:rFonts w:ascii="Tahoma" w:hAnsi="Tahoma" w:cs="Tahoma"/>
                <w:sz w:val="24"/>
                <w:szCs w:val="24"/>
              </w:rPr>
              <w:t xml:space="preserve">Following a career in the probation service, latterly in Surrey with responsibility for sex offender policy and practice, Donald joined the Foundation in 1995 to manage the Wolvercote Clinic. Wolvercote was this country’s only residential assessment and treatment </w:t>
            </w:r>
            <w:proofErr w:type="spellStart"/>
            <w:r w:rsidRPr="00C27062">
              <w:rPr>
                <w:rFonts w:ascii="Tahoma" w:hAnsi="Tahoma" w:cs="Tahoma"/>
                <w:sz w:val="24"/>
                <w:szCs w:val="24"/>
              </w:rPr>
              <w:t>center</w:t>
            </w:r>
            <w:proofErr w:type="spellEnd"/>
            <w:r w:rsidRPr="00C27062">
              <w:rPr>
                <w:rFonts w:ascii="Tahoma" w:hAnsi="Tahoma" w:cs="Tahoma"/>
                <w:sz w:val="24"/>
                <w:szCs w:val="24"/>
              </w:rPr>
              <w:t xml:space="preserve"> for men with allegations of or convictions for child sexual abuse. In 2002, with funding from the Home Office, Donald Findlater set up two child sexual abuse prevention initiatives: Stop It Now (a child sexual abuse prevention campaign, phone, chat and email service) and </w:t>
            </w:r>
            <w:hyperlink r:id="rId22" w:history="1">
              <w:r w:rsidRPr="00C27062">
                <w:rPr>
                  <w:rStyle w:val="Hyperlink"/>
                  <w:rFonts w:ascii="Tahoma" w:hAnsi="Tahoma" w:cs="Tahoma"/>
                  <w:sz w:val="24"/>
                  <w:szCs w:val="24"/>
                </w:rPr>
                <w:t>Circles of Support and Accountability</w:t>
              </w:r>
            </w:hyperlink>
            <w:r w:rsidRPr="00C27062">
              <w:rPr>
                <w:rFonts w:ascii="Tahoma" w:hAnsi="Tahoma" w:cs="Tahoma"/>
                <w:sz w:val="24"/>
                <w:szCs w:val="24"/>
              </w:rPr>
              <w:t xml:space="preserve"> (a project utilising volunteers to support convicted sex offenders to live safely in the community). More recently, he’s been responsible for developing the website for parents and carers, </w:t>
            </w:r>
            <w:hyperlink r:id="rId23" w:history="1">
              <w:r w:rsidRPr="00C27062">
                <w:rPr>
                  <w:rStyle w:val="Hyperlink"/>
                  <w:rFonts w:ascii="Tahoma" w:hAnsi="Tahoma" w:cs="Tahoma"/>
                  <w:sz w:val="24"/>
                  <w:szCs w:val="24"/>
                </w:rPr>
                <w:t>Parents Protect</w:t>
              </w:r>
            </w:hyperlink>
            <w:r w:rsidRPr="00C27062">
              <w:rPr>
                <w:rFonts w:ascii="Tahoma" w:hAnsi="Tahoma" w:cs="Tahoma"/>
                <w:sz w:val="24"/>
                <w:szCs w:val="24"/>
              </w:rPr>
              <w:t>, and</w:t>
            </w:r>
            <w:hyperlink r:id="rId24" w:anchor=":~:text=The%20Eradicating%20Child%20Sexual%20Abuse%20(ECSA)%20Project&amp;text=The%20toolkit%20aims%20to%20guide,the%20particular%20problems%20children%20face." w:history="1">
              <w:r w:rsidRPr="00C27062">
                <w:rPr>
                  <w:rStyle w:val="Hyperlink"/>
                  <w:rFonts w:ascii="Tahoma" w:hAnsi="Tahoma" w:cs="Tahoma"/>
                  <w:sz w:val="24"/>
                  <w:szCs w:val="24"/>
                </w:rPr>
                <w:t xml:space="preserve"> ECSA</w:t>
              </w:r>
            </w:hyperlink>
            <w:r w:rsidRPr="00C27062">
              <w:rPr>
                <w:rFonts w:ascii="Tahoma" w:hAnsi="Tahoma" w:cs="Tahoma"/>
                <w:sz w:val="24"/>
                <w:szCs w:val="24"/>
              </w:rPr>
              <w:t xml:space="preserve"> (Eradicating Child Sexual Abuse) – a toolkit for communities across the globe that assists in the development of evidence-informed child sexual abuse prevention </w:t>
            </w:r>
            <w:proofErr w:type="spellStart"/>
            <w:r w:rsidRPr="00C27062">
              <w:rPr>
                <w:rFonts w:ascii="Tahoma" w:hAnsi="Tahoma" w:cs="Tahoma"/>
                <w:sz w:val="24"/>
                <w:szCs w:val="24"/>
              </w:rPr>
              <w:t>strategies.From</w:t>
            </w:r>
            <w:proofErr w:type="spellEnd"/>
            <w:r w:rsidRPr="00C27062">
              <w:rPr>
                <w:rFonts w:ascii="Tahoma" w:hAnsi="Tahoma" w:cs="Tahoma"/>
                <w:sz w:val="24"/>
                <w:szCs w:val="24"/>
              </w:rPr>
              <w:t xml:space="preserve"> 2015, and in response to the growing problem of sexual offending online, Donald was responsible for initiating the Lucy Faithfull Foundation’s online child sexual abuse </w:t>
            </w:r>
            <w:hyperlink r:id="rId25" w:history="1">
              <w:r w:rsidRPr="00C27062">
                <w:rPr>
                  <w:rStyle w:val="Hyperlink"/>
                  <w:rFonts w:ascii="Tahoma" w:hAnsi="Tahoma" w:cs="Tahoma"/>
                  <w:sz w:val="24"/>
                  <w:szCs w:val="24"/>
                </w:rPr>
                <w:t>deterrence campaign.</w:t>
              </w:r>
            </w:hyperlink>
            <w:r w:rsidRPr="00C27062">
              <w:rPr>
                <w:rFonts w:ascii="Tahoma" w:hAnsi="Tahoma" w:cs="Tahoma"/>
                <w:sz w:val="24"/>
                <w:szCs w:val="24"/>
              </w:rPr>
              <w:t xml:space="preserve"> He believes that child sexual abuse is preventable, not inevitable – but that there needs to be a plan.</w:t>
            </w:r>
          </w:p>
          <w:p w14:paraId="5012FE3B" w14:textId="77777777" w:rsidR="00C27062" w:rsidRPr="00C27062" w:rsidRDefault="00C27062" w:rsidP="00C27062">
            <w:pPr>
              <w:rPr>
                <w:rFonts w:ascii="Tahoma" w:hAnsi="Tahoma" w:cs="Tahoma"/>
                <w:sz w:val="24"/>
                <w:szCs w:val="24"/>
              </w:rPr>
            </w:pPr>
          </w:p>
        </w:tc>
      </w:tr>
    </w:tbl>
    <w:p w14:paraId="4BE7D9D7" w14:textId="77777777" w:rsidR="00C27062" w:rsidRPr="00C27062" w:rsidRDefault="00C27062" w:rsidP="00CD23E2">
      <w:pPr>
        <w:spacing w:after="0"/>
        <w:rPr>
          <w:rFonts w:ascii="Tahoma" w:hAnsi="Tahoma" w:cs="Tahoma"/>
          <w:sz w:val="24"/>
          <w:szCs w:val="24"/>
        </w:rPr>
      </w:pPr>
    </w:p>
    <w:sectPr w:rsidR="00C27062" w:rsidRPr="00C27062" w:rsidSect="00C27062">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33269"/>
    <w:multiLevelType w:val="hybridMultilevel"/>
    <w:tmpl w:val="5A62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32"/>
    <w:rsid w:val="00041277"/>
    <w:rsid w:val="000F0C18"/>
    <w:rsid w:val="00126141"/>
    <w:rsid w:val="00174642"/>
    <w:rsid w:val="0027068D"/>
    <w:rsid w:val="002843BE"/>
    <w:rsid w:val="003D4AFF"/>
    <w:rsid w:val="003E2470"/>
    <w:rsid w:val="004017F7"/>
    <w:rsid w:val="00406132"/>
    <w:rsid w:val="0045520B"/>
    <w:rsid w:val="004A11D6"/>
    <w:rsid w:val="004B0C13"/>
    <w:rsid w:val="004E7246"/>
    <w:rsid w:val="00644E98"/>
    <w:rsid w:val="007A6DBB"/>
    <w:rsid w:val="008A77C2"/>
    <w:rsid w:val="009303C1"/>
    <w:rsid w:val="00B41804"/>
    <w:rsid w:val="00B977F8"/>
    <w:rsid w:val="00C27062"/>
    <w:rsid w:val="00CC1A92"/>
    <w:rsid w:val="00CD23E2"/>
    <w:rsid w:val="00CE2026"/>
    <w:rsid w:val="00D1194B"/>
    <w:rsid w:val="00D332BC"/>
    <w:rsid w:val="00D47F85"/>
    <w:rsid w:val="00D51D93"/>
    <w:rsid w:val="00E67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262D0"/>
  <w15:chartTrackingRefBased/>
  <w15:docId w15:val="{8EBB7FE2-7772-45CC-99E8-9F960158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2BC"/>
    <w:rPr>
      <w:color w:val="0563C1" w:themeColor="hyperlink"/>
      <w:u w:val="single"/>
    </w:rPr>
  </w:style>
  <w:style w:type="character" w:customStyle="1" w:styleId="UnresolvedMention">
    <w:name w:val="Unresolved Mention"/>
    <w:basedOn w:val="DefaultParagraphFont"/>
    <w:uiPriority w:val="99"/>
    <w:semiHidden/>
    <w:unhideWhenUsed/>
    <w:rsid w:val="00D332BC"/>
    <w:rPr>
      <w:color w:val="605E5C"/>
      <w:shd w:val="clear" w:color="auto" w:fill="E1DFDD"/>
    </w:rPr>
  </w:style>
  <w:style w:type="character" w:styleId="FollowedHyperlink">
    <w:name w:val="FollowedHyperlink"/>
    <w:basedOn w:val="DefaultParagraphFont"/>
    <w:uiPriority w:val="99"/>
    <w:semiHidden/>
    <w:unhideWhenUsed/>
    <w:rsid w:val="004A11D6"/>
    <w:rPr>
      <w:color w:val="954F72" w:themeColor="followedHyperlink"/>
      <w:u w:val="single"/>
    </w:rPr>
  </w:style>
  <w:style w:type="table" w:styleId="TableGrid">
    <w:name w:val="Table Grid"/>
    <w:basedOn w:val="TableNormal"/>
    <w:uiPriority w:val="39"/>
    <w:rsid w:val="004A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869808">
      <w:bodyDiv w:val="1"/>
      <w:marLeft w:val="0"/>
      <w:marRight w:val="0"/>
      <w:marTop w:val="0"/>
      <w:marBottom w:val="0"/>
      <w:divBdr>
        <w:top w:val="none" w:sz="0" w:space="0" w:color="auto"/>
        <w:left w:val="none" w:sz="0" w:space="0" w:color="auto"/>
        <w:bottom w:val="none" w:sz="0" w:space="0" w:color="auto"/>
        <w:right w:val="none" w:sz="0" w:space="0" w:color="auto"/>
      </w:divBdr>
    </w:div>
    <w:div w:id="1183209196">
      <w:bodyDiv w:val="1"/>
      <w:marLeft w:val="0"/>
      <w:marRight w:val="0"/>
      <w:marTop w:val="0"/>
      <w:marBottom w:val="0"/>
      <w:divBdr>
        <w:top w:val="none" w:sz="0" w:space="0" w:color="auto"/>
        <w:left w:val="none" w:sz="0" w:space="0" w:color="auto"/>
        <w:bottom w:val="none" w:sz="0" w:space="0" w:color="auto"/>
        <w:right w:val="none" w:sz="0" w:space="0" w:color="auto"/>
      </w:divBdr>
    </w:div>
    <w:div w:id="1293632031">
      <w:bodyDiv w:val="1"/>
      <w:marLeft w:val="0"/>
      <w:marRight w:val="0"/>
      <w:marTop w:val="0"/>
      <w:marBottom w:val="0"/>
      <w:divBdr>
        <w:top w:val="none" w:sz="0" w:space="0" w:color="auto"/>
        <w:left w:val="none" w:sz="0" w:space="0" w:color="auto"/>
        <w:bottom w:val="none" w:sz="0" w:space="0" w:color="auto"/>
        <w:right w:val="none" w:sz="0" w:space="0" w:color="auto"/>
      </w:divBdr>
    </w:div>
    <w:div w:id="17893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csacentre.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jackie.colby\AppData\Local\Microsoft\Windows\INetCache\Content.Outlook\57PCKI9C\stopitnow.org.uk"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mailto:safeguardingelearning-mailbox@devon.gov.uk" TargetMode="External"/><Relationship Id="rId25" Type="http://schemas.openxmlformats.org/officeDocument/2006/relationships/hyperlink" Target="https://www.lucyfaithfull.org.uk/featured-news/deterrence-campaign-faithfull-paper.htm" TargetMode="External"/><Relationship Id="rId2" Type="http://schemas.openxmlformats.org/officeDocument/2006/relationships/customXml" Target="../customXml/item2.xml"/><Relationship Id="rId16" Type="http://schemas.openxmlformats.org/officeDocument/2006/relationships/hyperlink" Target="https://forms.office.com/Pages/ResponsePage.aspx?id=gzehjWjLP0S7S5l_d_1b-3ObZBaZ-rdEqXT_Tp_OIW5UMEJGR0I1TFdERVRRRk9WUVdKV1A5WUYxVC4u" TargetMode="External"/><Relationship Id="rId20" Type="http://schemas.openxmlformats.org/officeDocument/2006/relationships/hyperlink" Target="https://www.lucyfaithfull.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s://www.lucyfaithfull.org.uk/ecsa-project.htm" TargetMode="External"/><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hyperlink" Target="https://www.parentsprotect.co.uk/" TargetMode="External"/><Relationship Id="rId10" Type="http://schemas.openxmlformats.org/officeDocument/2006/relationships/image" Target="media/image3.png"/><Relationship Id="rId19" Type="http://schemas.openxmlformats.org/officeDocument/2006/relationships/hyperlink" Target="https://sarchelp.co.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lucyfaithfull.org.uk/circles-of-support-and-accountability.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CADBC23D684459E50D937888AB20D" ma:contentTypeVersion="15" ma:contentTypeDescription="Create a new document." ma:contentTypeScope="" ma:versionID="d57ae2cd3ddfd482ccbc8d34a407457f">
  <xsd:schema xmlns:xsd="http://www.w3.org/2001/XMLSchema" xmlns:xs="http://www.w3.org/2001/XMLSchema" xmlns:p="http://schemas.microsoft.com/office/2006/metadata/properties" xmlns:ns3="ef9c71fd-d3fa-435e-a12d-4631eacf57a5" xmlns:ns4="ffb8cec4-6cb6-4513-be55-730f8a7b7791" targetNamespace="http://schemas.microsoft.com/office/2006/metadata/properties" ma:root="true" ma:fieldsID="feb191c0ac077c4ea4123250e2c9f711" ns3:_="" ns4:_="">
    <xsd:import namespace="ef9c71fd-d3fa-435e-a12d-4631eacf57a5"/>
    <xsd:import namespace="ffb8cec4-6cb6-4513-be55-730f8a7b77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c71fd-d3fa-435e-a12d-4631eacf5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cec4-6cb6-4513-be55-730f8a7b77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9c71fd-d3fa-435e-a12d-4631eacf57a5" xsi:nil="true"/>
  </documentManagement>
</p:properties>
</file>

<file path=customXml/itemProps1.xml><?xml version="1.0" encoding="utf-8"?>
<ds:datastoreItem xmlns:ds="http://schemas.openxmlformats.org/officeDocument/2006/customXml" ds:itemID="{40B6F18D-6036-4551-8066-B7D555619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c71fd-d3fa-435e-a12d-4631eacf57a5"/>
    <ds:schemaRef ds:uri="ffb8cec4-6cb6-4513-be55-730f8a7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4719A-F2FA-449A-BA62-865309D9E72B}">
  <ds:schemaRefs>
    <ds:schemaRef ds:uri="http://schemas.microsoft.com/sharepoint/v3/contenttype/forms"/>
  </ds:schemaRefs>
</ds:datastoreItem>
</file>

<file path=customXml/itemProps3.xml><?xml version="1.0" encoding="utf-8"?>
<ds:datastoreItem xmlns:ds="http://schemas.openxmlformats.org/officeDocument/2006/customXml" ds:itemID="{DE9223A2-4131-4498-941A-12E239F13145}">
  <ds:schemaRefs>
    <ds:schemaRef ds:uri="http://schemas.microsoft.com/office/infopath/2007/PartnerControls"/>
    <ds:schemaRef ds:uri="http://purl.org/dc/elements/1.1/"/>
    <ds:schemaRef ds:uri="ffb8cec4-6cb6-4513-be55-730f8a7b7791"/>
    <ds:schemaRef ds:uri="http://schemas.microsoft.com/office/2006/metadata/properties"/>
    <ds:schemaRef ds:uri="http://purl.org/dc/terms/"/>
    <ds:schemaRef ds:uri="ef9c71fd-d3fa-435e-a12d-4631eacf57a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5660</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Lucy Faithfull Foundation</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Costello</dc:creator>
  <cp:keywords/>
  <dc:description/>
  <cp:lastModifiedBy>Michelle</cp:lastModifiedBy>
  <cp:revision>2</cp:revision>
  <dcterms:created xsi:type="dcterms:W3CDTF">2024-02-29T15:06:00Z</dcterms:created>
  <dcterms:modified xsi:type="dcterms:W3CDTF">2024-02-29T15:06:00Z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edc62f9b-3063-4894-b067-7e789b7e07c9</vt:lpwstr>
  </property>
  <property fmtid="{D5CDD505-2E9C-101B-9397-08002B2CF9AE}" pid="3" name="ContentTypeId">
    <vt:lpwstr>0x0101007C1CADBC23D684459E50D937888AB20D</vt:lpwstr>
  </property>
</Properties>
</file>