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BD95" w14:textId="5735C995" w:rsidR="0005295E" w:rsidRDefault="0005295E">
      <w:pPr>
        <w:rPr>
          <w:rFonts w:ascii="Verdana" w:hAnsi="Verdana"/>
        </w:rPr>
      </w:pPr>
      <w:bookmarkStart w:id="0" w:name="_GoBack"/>
      <w:bookmarkEnd w:id="0"/>
    </w:p>
    <w:p w14:paraId="45834D7E" w14:textId="51466066" w:rsidR="00B3023E" w:rsidRDefault="00B3023E" w:rsidP="00B3023E">
      <w:pPr>
        <w:rPr>
          <w:rFonts w:ascii="Verdana" w:hAnsi="Verdana"/>
          <w:b/>
          <w:bCs/>
          <w:u w:val="single"/>
        </w:rPr>
      </w:pPr>
      <w:r w:rsidRPr="00B3023E">
        <w:rPr>
          <w:rFonts w:ascii="Verdana" w:hAnsi="Verdana"/>
          <w:b/>
          <w:bCs/>
          <w:u w:val="single"/>
        </w:rPr>
        <w:t>Music in School Myth Buster – Summer 2021</w:t>
      </w:r>
    </w:p>
    <w:p w14:paraId="13ED066B" w14:textId="298EA22D" w:rsidR="00B3023E" w:rsidRDefault="00B3023E" w:rsidP="00B3023E">
      <w:pPr>
        <w:rPr>
          <w:rFonts w:ascii="Verdana" w:hAnsi="Verdana"/>
        </w:rPr>
      </w:pPr>
      <w:r>
        <w:rPr>
          <w:rFonts w:ascii="Verdana" w:hAnsi="Verdana"/>
        </w:rPr>
        <w:t xml:space="preserve">Understandably there remains some confusion about what can take place in schools with regards to Music, especially singing.  </w:t>
      </w:r>
      <w:r w:rsidR="00090438">
        <w:rPr>
          <w:rFonts w:ascii="Verdana" w:hAnsi="Verdana"/>
        </w:rPr>
        <w:t xml:space="preserve">We have put together some common myths alongside </w:t>
      </w:r>
      <w:r w:rsidR="006C3C7B">
        <w:rPr>
          <w:rFonts w:ascii="Verdana" w:hAnsi="Verdana"/>
        </w:rPr>
        <w:t xml:space="preserve">information from the relevant Department for Education </w:t>
      </w:r>
      <w:r w:rsidR="00090438">
        <w:rPr>
          <w:rFonts w:ascii="Verdana" w:hAnsi="Verdana"/>
        </w:rPr>
        <w:t xml:space="preserve">guidance </w:t>
      </w:r>
      <w:r>
        <w:rPr>
          <w:rFonts w:ascii="Verdana" w:hAnsi="Verdana"/>
        </w:rPr>
        <w:t>(correct as of 24/5/21)</w:t>
      </w:r>
    </w:p>
    <w:p w14:paraId="472715AD" w14:textId="39EAB763" w:rsidR="00B3023E" w:rsidRPr="00A91824" w:rsidRDefault="00B3023E" w:rsidP="00B3023E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b/>
          <w:bCs/>
        </w:rPr>
      </w:pPr>
      <w:r w:rsidRPr="00A91824">
        <w:rPr>
          <w:rFonts w:ascii="Verdana" w:hAnsi="Verdana"/>
          <w:b/>
          <w:bCs/>
        </w:rPr>
        <w:t>MYTH – Schools shouldn’t be teaching Music at the moment</w:t>
      </w:r>
    </w:p>
    <w:p w14:paraId="7C8A142C" w14:textId="2442C52A" w:rsidR="00976FAE" w:rsidRPr="00976FAE" w:rsidRDefault="00976FAE" w:rsidP="00976FAE">
      <w:pPr>
        <w:rPr>
          <w:rFonts w:ascii="Verdana" w:hAnsi="Verdana"/>
        </w:rPr>
      </w:pPr>
      <w:r>
        <w:rPr>
          <w:rFonts w:ascii="Verdana" w:hAnsi="Verdana"/>
        </w:rPr>
        <w:t>Schools should still be offering a broad curriculum which includes Music</w:t>
      </w:r>
      <w:r w:rsidR="006C3C7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202B036" w14:textId="4E37F041" w:rsidR="00B3023E" w:rsidRPr="00976FAE" w:rsidRDefault="00976FAE" w:rsidP="00B3023E">
      <w:pPr>
        <w:rPr>
          <w:rFonts w:ascii="Verdana" w:hAnsi="Verdana" w:cs="Arial"/>
          <w:i/>
          <w:iCs/>
          <w:color w:val="0B0C0C"/>
          <w:shd w:val="clear" w:color="auto" w:fill="FFFFFF"/>
        </w:rPr>
      </w:pPr>
      <w:r>
        <w:rPr>
          <w:rFonts w:ascii="Verdana" w:hAnsi="Verdana" w:cs="Arial"/>
          <w:i/>
          <w:iCs/>
          <w:color w:val="0B0C0C"/>
          <w:shd w:val="clear" w:color="auto" w:fill="FFFFFF"/>
        </w:rPr>
        <w:t>“</w:t>
      </w:r>
      <w:r w:rsidR="00B3023E" w:rsidRPr="00976FAE">
        <w:rPr>
          <w:rFonts w:ascii="Verdana" w:hAnsi="Verdana" w:cs="Arial"/>
          <w:i/>
          <w:iCs/>
          <w:color w:val="0B0C0C"/>
          <w:shd w:val="clear" w:color="auto" w:fill="FFFFFF"/>
        </w:rPr>
        <w:t>You should continue teaching music, dance and drama as part of your school curriculum, especially as this builds pupils’ confidence and supports their wellbeing.</w:t>
      </w:r>
      <w:r>
        <w:rPr>
          <w:rFonts w:ascii="Verdana" w:hAnsi="Verdana" w:cs="Arial"/>
          <w:i/>
          <w:iCs/>
          <w:color w:val="0B0C0C"/>
          <w:shd w:val="clear" w:color="auto" w:fill="FFFFFF"/>
        </w:rPr>
        <w:t>”</w:t>
      </w:r>
    </w:p>
    <w:p w14:paraId="22FB2BBE" w14:textId="21E05AEC" w:rsidR="00090438" w:rsidRPr="00A91824" w:rsidRDefault="00090438" w:rsidP="00090438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b/>
          <w:bCs/>
        </w:rPr>
      </w:pPr>
      <w:r w:rsidRPr="00A91824">
        <w:rPr>
          <w:rFonts w:ascii="Verdana" w:hAnsi="Verdana"/>
          <w:b/>
          <w:bCs/>
        </w:rPr>
        <w:t>MYTH – You aren’t allowed to sing or play wind/brass instruments</w:t>
      </w:r>
    </w:p>
    <w:p w14:paraId="1608DA16" w14:textId="558C6FEC" w:rsidR="00976FAE" w:rsidRDefault="00976FAE" w:rsidP="00090438">
      <w:pPr>
        <w:rPr>
          <w:rFonts w:ascii="Verdana" w:hAnsi="Verdana" w:cs="Arial"/>
          <w:color w:val="0B0C0C"/>
          <w:shd w:val="clear" w:color="auto" w:fill="FFFFFF"/>
        </w:rPr>
      </w:pPr>
      <w:r>
        <w:rPr>
          <w:rFonts w:ascii="Verdana" w:hAnsi="Verdana" w:cs="Arial"/>
          <w:color w:val="0B0C0C"/>
          <w:shd w:val="clear" w:color="auto" w:fill="FFFFFF"/>
        </w:rPr>
        <w:t xml:space="preserve">Children are allowed to sing and play wind/brass </w:t>
      </w:r>
      <w:r w:rsidR="00CB092B">
        <w:rPr>
          <w:rFonts w:ascii="Verdana" w:hAnsi="Verdana" w:cs="Arial"/>
          <w:color w:val="0B0C0C"/>
          <w:shd w:val="clear" w:color="auto" w:fill="FFFFFF"/>
        </w:rPr>
        <w:t>instruments,</w:t>
      </w:r>
      <w:r>
        <w:rPr>
          <w:rFonts w:ascii="Verdana" w:hAnsi="Verdana" w:cs="Arial"/>
          <w:color w:val="0B0C0C"/>
          <w:shd w:val="clear" w:color="auto" w:fill="FFFFFF"/>
        </w:rPr>
        <w:t xml:space="preserve"> but ventilation and space are key.  You can sing together as long as socially distancing is in place and there is good ventilation.  Also avoid singing too loudly</w:t>
      </w:r>
      <w:r w:rsidR="00CB092B">
        <w:rPr>
          <w:rFonts w:ascii="Verdana" w:hAnsi="Verdana" w:cs="Arial"/>
          <w:color w:val="0B0C0C"/>
          <w:shd w:val="clear" w:color="auto" w:fill="FFFFFF"/>
        </w:rPr>
        <w:t xml:space="preserve"> (keep background music down and use microphones if necessary)</w:t>
      </w:r>
      <w:r>
        <w:rPr>
          <w:rFonts w:ascii="Verdana" w:hAnsi="Verdana" w:cs="Arial"/>
          <w:color w:val="0B0C0C"/>
          <w:shd w:val="clear" w:color="auto" w:fill="FFFFFF"/>
        </w:rPr>
        <w:t xml:space="preserve">.    </w:t>
      </w:r>
    </w:p>
    <w:p w14:paraId="66A11909" w14:textId="10C4962E" w:rsidR="00090438" w:rsidRPr="00976FAE" w:rsidRDefault="00976FAE" w:rsidP="00090438">
      <w:pPr>
        <w:rPr>
          <w:rFonts w:ascii="Verdana" w:hAnsi="Verdana" w:cs="Arial"/>
          <w:i/>
          <w:iCs/>
          <w:color w:val="0B0C0C"/>
          <w:shd w:val="clear" w:color="auto" w:fill="FFFFFF"/>
        </w:rPr>
      </w:pPr>
      <w:r w:rsidRPr="00976FAE">
        <w:rPr>
          <w:rFonts w:ascii="Verdana" w:hAnsi="Verdana" w:cs="Arial"/>
          <w:i/>
          <w:iCs/>
          <w:color w:val="0B0C0C"/>
          <w:shd w:val="clear" w:color="auto" w:fill="FFFFFF"/>
        </w:rPr>
        <w:t>“</w:t>
      </w:r>
      <w:r w:rsidR="00090438" w:rsidRPr="00976FAE">
        <w:rPr>
          <w:rFonts w:ascii="Verdana" w:hAnsi="Verdana" w:cs="Arial"/>
          <w:i/>
          <w:iCs/>
          <w:color w:val="0B0C0C"/>
          <w:shd w:val="clear" w:color="auto" w:fill="FFFFFF"/>
        </w:rPr>
        <w:t>There is some evidence that additional risk can build from aerosol transmission with volume and with the combined numbers of individuals within a confined space. This is particularly evident for singing and shouting, but with appropriate safety mitigation and consideration, singing, wind and brass teaching can still take place.</w:t>
      </w:r>
      <w:r w:rsidRPr="00976FAE">
        <w:rPr>
          <w:rFonts w:ascii="Verdana" w:hAnsi="Verdana" w:cs="Arial"/>
          <w:i/>
          <w:iCs/>
          <w:color w:val="0B0C0C"/>
          <w:shd w:val="clear" w:color="auto" w:fill="FFFFFF"/>
        </w:rPr>
        <w:t>”</w:t>
      </w:r>
      <w:r w:rsidR="00090438" w:rsidRPr="00976FAE">
        <w:rPr>
          <w:rFonts w:ascii="Verdana" w:hAnsi="Verdana" w:cs="Arial"/>
          <w:i/>
          <w:iCs/>
          <w:color w:val="0B0C0C"/>
          <w:shd w:val="clear" w:color="auto" w:fill="FFFFFF"/>
        </w:rPr>
        <w:t> </w:t>
      </w:r>
    </w:p>
    <w:p w14:paraId="14E9113C" w14:textId="1571EEA4" w:rsidR="00090438" w:rsidRPr="00CB092B" w:rsidRDefault="00976FAE" w:rsidP="00090438">
      <w:pPr>
        <w:rPr>
          <w:rFonts w:ascii="Verdana" w:hAnsi="Verdana" w:cs="Arial"/>
          <w:i/>
          <w:iCs/>
          <w:color w:val="0B0C0C"/>
          <w:shd w:val="clear" w:color="auto" w:fill="FFFFFF"/>
        </w:rPr>
      </w:pPr>
      <w:r w:rsidRPr="00CB092B">
        <w:rPr>
          <w:rFonts w:ascii="Verdana" w:hAnsi="Verdana" w:cs="Arial"/>
          <w:i/>
          <w:iCs/>
          <w:color w:val="0B0C0C"/>
          <w:shd w:val="clear" w:color="auto" w:fill="FFFFFF"/>
        </w:rPr>
        <w:t>“</w:t>
      </w:r>
      <w:r w:rsidR="00090438" w:rsidRPr="00CB092B">
        <w:rPr>
          <w:rFonts w:ascii="Verdana" w:hAnsi="Verdana" w:cs="Arial"/>
          <w:i/>
          <w:iCs/>
          <w:color w:val="0B0C0C"/>
          <w:shd w:val="clear" w:color="auto" w:fill="FFFFFF"/>
        </w:rPr>
        <w:t xml:space="preserve">Singing, wind and brass playing should not take place in larger groups such as choirs and ensembles, or assemblies </w:t>
      </w:r>
      <w:r w:rsidR="00090438" w:rsidRPr="00CB092B">
        <w:rPr>
          <w:rFonts w:ascii="Verdana" w:hAnsi="Verdana" w:cs="Arial"/>
          <w:i/>
          <w:iCs/>
          <w:color w:val="0B0C0C"/>
          <w:u w:val="single"/>
          <w:shd w:val="clear" w:color="auto" w:fill="FFFFFF"/>
        </w:rPr>
        <w:t>unless</w:t>
      </w:r>
      <w:r w:rsidR="00090438" w:rsidRPr="00CB092B">
        <w:rPr>
          <w:rFonts w:ascii="Verdana" w:hAnsi="Verdana" w:cs="Arial"/>
          <w:i/>
          <w:iCs/>
          <w:color w:val="0B0C0C"/>
          <w:shd w:val="clear" w:color="auto" w:fill="FFFFFF"/>
        </w:rPr>
        <w:t xml:space="preserve"> significant space, natural airflow and strict social distancing and mitigation can be maintained.</w:t>
      </w:r>
      <w:r w:rsidR="00CB092B" w:rsidRPr="00CB092B">
        <w:rPr>
          <w:rFonts w:ascii="Verdana" w:hAnsi="Verdana" w:cs="Arial"/>
          <w:i/>
          <w:iCs/>
          <w:color w:val="0B0C0C"/>
          <w:shd w:val="clear" w:color="auto" w:fill="FFFFFF"/>
        </w:rPr>
        <w:t>”</w:t>
      </w:r>
    </w:p>
    <w:p w14:paraId="12CEEE9C" w14:textId="6B5F1DB1" w:rsidR="00090438" w:rsidRPr="00A91824" w:rsidRDefault="00090438" w:rsidP="00090438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b/>
          <w:bCs/>
        </w:rPr>
      </w:pPr>
      <w:r w:rsidRPr="00A91824">
        <w:rPr>
          <w:rFonts w:ascii="Verdana" w:hAnsi="Verdana"/>
          <w:b/>
          <w:bCs/>
        </w:rPr>
        <w:t xml:space="preserve">MYTH – You </w:t>
      </w:r>
      <w:r w:rsidR="00976FAE" w:rsidRPr="00A91824">
        <w:rPr>
          <w:rFonts w:ascii="Verdana" w:hAnsi="Verdana"/>
          <w:b/>
          <w:bCs/>
        </w:rPr>
        <w:t>aren’t allowed to sing or play indoors</w:t>
      </w:r>
    </w:p>
    <w:p w14:paraId="073EDD63" w14:textId="0F58746A" w:rsidR="00CB092B" w:rsidRPr="00CB092B" w:rsidRDefault="00CB092B" w:rsidP="00976FAE">
      <w:pPr>
        <w:pStyle w:val="NormalWeb"/>
        <w:shd w:val="clear" w:color="auto" w:fill="FFFFFF"/>
        <w:spacing w:before="75" w:beforeAutospacing="0" w:after="300" w:afterAutospacing="0"/>
        <w:rPr>
          <w:rFonts w:ascii="Verdana" w:hAnsi="Verdana" w:cs="Arial"/>
          <w:color w:val="0B0C0C"/>
          <w:sz w:val="22"/>
          <w:szCs w:val="22"/>
          <w:shd w:val="clear" w:color="auto" w:fill="FFFFFF"/>
        </w:rPr>
      </w:pPr>
      <w:r w:rsidRPr="00CB092B">
        <w:rPr>
          <w:rFonts w:ascii="Verdana" w:hAnsi="Verdana" w:cs="Arial"/>
          <w:color w:val="0B0C0C"/>
          <w:sz w:val="22"/>
          <w:szCs w:val="22"/>
          <w:shd w:val="clear" w:color="auto" w:fill="FFFFFF"/>
        </w:rPr>
        <w:t>As ventilation is important, singing and playing outside is preferable.  However, if it’s a large space with good ventilation, it is possible to sing or play indoors.</w:t>
      </w:r>
    </w:p>
    <w:p w14:paraId="59138EF2" w14:textId="2D4E6E44" w:rsidR="00976FAE" w:rsidRPr="00CB092B" w:rsidRDefault="00CB092B" w:rsidP="00976FAE">
      <w:pPr>
        <w:pStyle w:val="NormalWeb"/>
        <w:shd w:val="clear" w:color="auto" w:fill="FFFFFF"/>
        <w:spacing w:before="75" w:beforeAutospacing="0" w:after="300" w:afterAutospacing="0"/>
        <w:rPr>
          <w:rFonts w:ascii="Verdana" w:hAnsi="Verdana" w:cs="Arial"/>
          <w:i/>
          <w:iCs/>
          <w:color w:val="0B0C0C"/>
          <w:sz w:val="22"/>
          <w:szCs w:val="22"/>
        </w:rPr>
      </w:pPr>
      <w:r w:rsidRPr="00CB092B">
        <w:rPr>
          <w:rFonts w:ascii="Verdana" w:hAnsi="Verdana" w:cs="Arial"/>
          <w:i/>
          <w:iCs/>
          <w:color w:val="0B0C0C"/>
          <w:sz w:val="22"/>
          <w:szCs w:val="22"/>
          <w:shd w:val="clear" w:color="auto" w:fill="FFFFFF"/>
        </w:rPr>
        <w:t>“</w:t>
      </w:r>
      <w:r w:rsidR="00976FAE" w:rsidRPr="00CB092B">
        <w:rPr>
          <w:rFonts w:ascii="Verdana" w:hAnsi="Verdana" w:cs="Arial"/>
          <w:i/>
          <w:iCs/>
          <w:color w:val="0B0C0C"/>
          <w:sz w:val="22"/>
          <w:szCs w:val="22"/>
          <w:shd w:val="clear" w:color="auto" w:fill="FFFFFF"/>
        </w:rPr>
        <w:t xml:space="preserve">Playing instruments and singing in groups should take place outdoors wherever possible. </w:t>
      </w:r>
      <w:r w:rsidR="00976FAE" w:rsidRPr="00CB092B">
        <w:rPr>
          <w:rFonts w:ascii="Verdana" w:hAnsi="Verdana" w:cs="Arial"/>
          <w:i/>
          <w:iCs/>
          <w:color w:val="0B0C0C"/>
          <w:sz w:val="22"/>
          <w:szCs w:val="22"/>
        </w:rPr>
        <w:t>If indoors, use a room with as much space as possible, for example, larger rooms, rooms with high ceilings are expected to enable dilution of aerosol transmission.</w:t>
      </w:r>
      <w:r w:rsidRPr="00CB092B">
        <w:rPr>
          <w:rFonts w:ascii="Verdana" w:hAnsi="Verdana" w:cs="Arial"/>
          <w:i/>
          <w:iCs/>
          <w:color w:val="0B0C0C"/>
          <w:sz w:val="22"/>
          <w:szCs w:val="22"/>
        </w:rPr>
        <w:t>”</w:t>
      </w:r>
    </w:p>
    <w:p w14:paraId="5E5FD16C" w14:textId="34E900FE" w:rsidR="00976FAE" w:rsidRDefault="00CB092B" w:rsidP="00976FAE">
      <w:pPr>
        <w:pStyle w:val="NormalWeb"/>
        <w:shd w:val="clear" w:color="auto" w:fill="FFFFFF"/>
        <w:spacing w:before="300" w:beforeAutospacing="0" w:after="300" w:afterAutospacing="0"/>
        <w:rPr>
          <w:rFonts w:ascii="Verdana" w:hAnsi="Verdana" w:cs="Arial"/>
          <w:i/>
          <w:iCs/>
          <w:color w:val="0B0C0C"/>
          <w:sz w:val="22"/>
          <w:szCs w:val="22"/>
        </w:rPr>
      </w:pPr>
      <w:r w:rsidRPr="00CB092B">
        <w:rPr>
          <w:rFonts w:ascii="Verdana" w:hAnsi="Verdana" w:cs="Arial"/>
          <w:i/>
          <w:iCs/>
          <w:color w:val="0B0C0C"/>
          <w:sz w:val="22"/>
          <w:szCs w:val="22"/>
        </w:rPr>
        <w:t>“</w:t>
      </w:r>
      <w:r w:rsidR="00976FAE" w:rsidRPr="00CB092B">
        <w:rPr>
          <w:rFonts w:ascii="Verdana" w:hAnsi="Verdana" w:cs="Arial"/>
          <w:i/>
          <w:iCs/>
          <w:color w:val="0B0C0C"/>
          <w:sz w:val="22"/>
          <w:szCs w:val="22"/>
        </w:rPr>
        <w:t>If playing indoors, limit the numbers to account for ventilation of the space and the ability to social distance. It is important to ensure good ventilation.</w:t>
      </w:r>
      <w:r w:rsidRPr="00CB092B">
        <w:rPr>
          <w:rFonts w:ascii="Verdana" w:hAnsi="Verdana" w:cs="Arial"/>
          <w:i/>
          <w:iCs/>
          <w:color w:val="0B0C0C"/>
          <w:sz w:val="22"/>
          <w:szCs w:val="22"/>
        </w:rPr>
        <w:t>”</w:t>
      </w:r>
    </w:p>
    <w:p w14:paraId="69D7E564" w14:textId="1A88145B" w:rsidR="00CB092B" w:rsidRDefault="00CB092B" w:rsidP="00976FAE">
      <w:pPr>
        <w:pStyle w:val="NormalWeb"/>
        <w:shd w:val="clear" w:color="auto" w:fill="FFFFFF"/>
        <w:spacing w:before="300" w:beforeAutospacing="0" w:after="300" w:afterAutospacing="0"/>
        <w:rPr>
          <w:rFonts w:ascii="Verdana" w:hAnsi="Verdana" w:cs="Arial"/>
          <w:i/>
          <w:iCs/>
          <w:color w:val="0B0C0C"/>
          <w:sz w:val="22"/>
          <w:szCs w:val="22"/>
        </w:rPr>
      </w:pPr>
    </w:p>
    <w:p w14:paraId="7181B787" w14:textId="77777777" w:rsidR="00CB092B" w:rsidRPr="00CB092B" w:rsidRDefault="00CB092B" w:rsidP="00976FAE">
      <w:pPr>
        <w:pStyle w:val="NormalWeb"/>
        <w:shd w:val="clear" w:color="auto" w:fill="FFFFFF"/>
        <w:spacing w:before="300" w:beforeAutospacing="0" w:after="300" w:afterAutospacing="0"/>
        <w:rPr>
          <w:rFonts w:ascii="Verdana" w:hAnsi="Verdana" w:cs="Arial"/>
          <w:i/>
          <w:iCs/>
          <w:color w:val="0B0C0C"/>
          <w:sz w:val="22"/>
          <w:szCs w:val="22"/>
        </w:rPr>
      </w:pPr>
    </w:p>
    <w:p w14:paraId="548047CD" w14:textId="77777777" w:rsidR="00CB092B" w:rsidRDefault="00CB092B" w:rsidP="00CB092B">
      <w:pPr>
        <w:pStyle w:val="ListParagraph"/>
        <w:ind w:left="284"/>
        <w:rPr>
          <w:rFonts w:ascii="Verdana" w:hAnsi="Verdana"/>
        </w:rPr>
      </w:pPr>
    </w:p>
    <w:p w14:paraId="3B02F7D4" w14:textId="4D4E6B89" w:rsidR="00976FAE" w:rsidRPr="00A91824" w:rsidRDefault="00976FAE" w:rsidP="00CB092B">
      <w:pPr>
        <w:pStyle w:val="ListParagraph"/>
        <w:numPr>
          <w:ilvl w:val="0"/>
          <w:numId w:val="1"/>
        </w:numPr>
        <w:ind w:left="284" w:hanging="284"/>
        <w:rPr>
          <w:rFonts w:ascii="Verdana" w:hAnsi="Verdana"/>
          <w:b/>
          <w:bCs/>
        </w:rPr>
      </w:pPr>
      <w:r w:rsidRPr="00A91824">
        <w:rPr>
          <w:rFonts w:ascii="Verdana" w:hAnsi="Verdana"/>
          <w:b/>
          <w:bCs/>
        </w:rPr>
        <w:t>MYTH – Peripatetic teachers aren’t allowed in schools</w:t>
      </w:r>
    </w:p>
    <w:p w14:paraId="4169D8EA" w14:textId="0CF19235" w:rsidR="00CB092B" w:rsidRDefault="00CB092B" w:rsidP="00976FAE">
      <w:pPr>
        <w:rPr>
          <w:rFonts w:ascii="Verdana" w:hAnsi="Verdana" w:cstheme="minorHAnsi"/>
          <w:color w:val="0B0C0C"/>
          <w:shd w:val="clear" w:color="auto" w:fill="FFFFFF"/>
        </w:rPr>
      </w:pPr>
      <w:r>
        <w:rPr>
          <w:rFonts w:ascii="Verdana" w:hAnsi="Verdana" w:cstheme="minorHAnsi"/>
          <w:color w:val="0B0C0C"/>
          <w:shd w:val="clear" w:color="auto" w:fill="FFFFFF"/>
        </w:rPr>
        <w:t xml:space="preserve">Visiting teachers are allowed in schools to deliver instrumental/vocal lessons.  Lessons should be delivered in spaces which allow for social distancing and </w:t>
      </w:r>
      <w:r w:rsidR="006C3C7B">
        <w:rPr>
          <w:rFonts w:ascii="Verdana" w:hAnsi="Verdana" w:cstheme="minorHAnsi"/>
          <w:color w:val="0B0C0C"/>
          <w:shd w:val="clear" w:color="auto" w:fill="FFFFFF"/>
        </w:rPr>
        <w:t>have</w:t>
      </w:r>
      <w:r>
        <w:rPr>
          <w:rFonts w:ascii="Verdana" w:hAnsi="Verdana" w:cstheme="minorHAnsi"/>
          <w:color w:val="0B0C0C"/>
          <w:shd w:val="clear" w:color="auto" w:fill="FFFFFF"/>
        </w:rPr>
        <w:t xml:space="preserve"> good ventilation.  </w:t>
      </w:r>
    </w:p>
    <w:p w14:paraId="141609C4" w14:textId="5B851D4A" w:rsidR="00976FAE" w:rsidRPr="00CB092B" w:rsidRDefault="00CB092B" w:rsidP="00976FAE">
      <w:pPr>
        <w:rPr>
          <w:rFonts w:ascii="Verdana" w:hAnsi="Verdana"/>
          <w:i/>
          <w:iCs/>
        </w:rPr>
      </w:pPr>
      <w:r w:rsidRPr="00CB092B">
        <w:rPr>
          <w:rFonts w:ascii="Verdana" w:hAnsi="Verdana" w:cstheme="minorHAnsi"/>
          <w:i/>
          <w:iCs/>
          <w:color w:val="0B0C0C"/>
          <w:shd w:val="clear" w:color="auto" w:fill="FFFFFF"/>
        </w:rPr>
        <w:t>“</w:t>
      </w:r>
      <w:r w:rsidR="00976FAE" w:rsidRPr="00CB092B">
        <w:rPr>
          <w:rFonts w:ascii="Verdana" w:hAnsi="Verdana" w:cstheme="minorHAnsi"/>
          <w:i/>
          <w:iCs/>
          <w:color w:val="0B0C0C"/>
          <w:shd w:val="clear" w:color="auto" w:fill="FFFFFF"/>
        </w:rPr>
        <w:t>Schools can continue to engage peripatetic teachers during this period, including staff from music education hubs</w:t>
      </w:r>
      <w:r w:rsidR="00976FAE" w:rsidRPr="00CB092B">
        <w:rPr>
          <w:rFonts w:ascii="Arial" w:hAnsi="Arial" w:cs="Arial"/>
          <w:i/>
          <w:iCs/>
          <w:color w:val="0B0C0C"/>
          <w:sz w:val="29"/>
          <w:szCs w:val="29"/>
          <w:shd w:val="clear" w:color="auto" w:fill="FFFFFF"/>
        </w:rPr>
        <w:t>.</w:t>
      </w:r>
      <w:r w:rsidRPr="00CB092B">
        <w:rPr>
          <w:rFonts w:ascii="Arial" w:hAnsi="Arial" w:cs="Arial"/>
          <w:i/>
          <w:iCs/>
          <w:color w:val="0B0C0C"/>
          <w:sz w:val="29"/>
          <w:szCs w:val="29"/>
          <w:shd w:val="clear" w:color="auto" w:fill="FFFFFF"/>
        </w:rPr>
        <w:t>”</w:t>
      </w:r>
    </w:p>
    <w:p w14:paraId="365ADA93" w14:textId="2EAA360B" w:rsidR="00CB092B" w:rsidRPr="007D10A9" w:rsidRDefault="00CB092B" w:rsidP="00CB092B">
      <w:pPr>
        <w:rPr>
          <w:rFonts w:ascii="Verdana" w:hAnsi="Verdana" w:cs="Arial"/>
          <w:i/>
          <w:iCs/>
          <w:color w:val="0B0C0C"/>
          <w:shd w:val="clear" w:color="auto" w:fill="FFFFFF"/>
        </w:rPr>
      </w:pPr>
      <w:r w:rsidRPr="00CB092B">
        <w:rPr>
          <w:rFonts w:ascii="Verdana" w:hAnsi="Verdana" w:cs="Arial"/>
          <w:i/>
          <w:iCs/>
          <w:color w:val="0B0C0C"/>
          <w:shd w:val="clear" w:color="auto" w:fill="FFFFFF"/>
        </w:rPr>
        <w:t>“</w:t>
      </w:r>
      <w:r w:rsidRPr="00CB092B">
        <w:rPr>
          <w:rFonts w:ascii="Verdana" w:hAnsi="Verdana" w:cs="Arial"/>
          <w:i/>
          <w:iCs/>
          <w:color w:val="0B0C0C"/>
          <w:shd w:val="clear" w:color="auto" w:fill="FFFFFF"/>
        </w:rPr>
        <w:t>Supply staff and other temporary or peripatetic staff can move between schools. Such staff and visitors must follow your school’s arrangements for managing and minimising risk based on the </w:t>
      </w:r>
      <w:r w:rsidRPr="00CB092B">
        <w:rPr>
          <w:rFonts w:ascii="Verdana" w:hAnsi="Verdana" w:cs="Arial"/>
          <w:i/>
          <w:iCs/>
          <w:bdr w:val="none" w:sz="0" w:space="0" w:color="auto" w:frame="1"/>
          <w:shd w:val="clear" w:color="auto" w:fill="FFFFFF"/>
        </w:rPr>
        <w:t>system of controls</w:t>
      </w:r>
      <w:r w:rsidRPr="00CB092B">
        <w:rPr>
          <w:rFonts w:ascii="Verdana" w:hAnsi="Verdana" w:cs="Arial"/>
          <w:i/>
          <w:iCs/>
          <w:color w:val="0B0C0C"/>
          <w:shd w:val="clear" w:color="auto" w:fill="FFFFFF"/>
        </w:rPr>
        <w:t>.</w:t>
      </w:r>
      <w:r w:rsidRPr="00CB092B">
        <w:rPr>
          <w:rFonts w:ascii="Verdana" w:hAnsi="Verdana" w:cs="Arial"/>
          <w:i/>
          <w:iCs/>
          <w:color w:val="0B0C0C"/>
          <w:shd w:val="clear" w:color="auto" w:fill="FFFFFF"/>
        </w:rPr>
        <w:t>”</w:t>
      </w:r>
    </w:p>
    <w:p w14:paraId="0F9199C2" w14:textId="0E1CBC9A" w:rsidR="007D10A9" w:rsidRPr="00A91824" w:rsidRDefault="007D10A9" w:rsidP="007D10A9"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b/>
          <w:bCs/>
          <w:color w:val="0B0C0C"/>
          <w:shd w:val="clear" w:color="auto" w:fill="FFFFFF"/>
        </w:rPr>
      </w:pPr>
      <w:r w:rsidRPr="00A91824">
        <w:rPr>
          <w:rFonts w:ascii="Verdana" w:hAnsi="Verdana" w:cs="Arial"/>
          <w:b/>
          <w:bCs/>
          <w:color w:val="0B0C0C"/>
          <w:shd w:val="clear" w:color="auto" w:fill="FFFFFF"/>
        </w:rPr>
        <w:t xml:space="preserve">MYTH – </w:t>
      </w:r>
      <w:r w:rsidR="00A91824">
        <w:rPr>
          <w:rFonts w:ascii="Verdana" w:hAnsi="Verdana" w:cs="Arial"/>
          <w:b/>
          <w:bCs/>
          <w:color w:val="0B0C0C"/>
          <w:shd w:val="clear" w:color="auto" w:fill="FFFFFF"/>
        </w:rPr>
        <w:t>Schools</w:t>
      </w:r>
      <w:r w:rsidRPr="00A91824">
        <w:rPr>
          <w:rFonts w:ascii="Verdana" w:hAnsi="Verdana" w:cs="Arial"/>
          <w:b/>
          <w:bCs/>
          <w:color w:val="0B0C0C"/>
          <w:shd w:val="clear" w:color="auto" w:fill="FFFFFF"/>
        </w:rPr>
        <w:t xml:space="preserve"> are not allowed to offer any extra-curricular music activities such as after school choir</w:t>
      </w:r>
    </w:p>
    <w:p w14:paraId="5ACBB28D" w14:textId="055B97A6" w:rsidR="007D10A9" w:rsidRDefault="007D10A9" w:rsidP="007D10A9">
      <w:pPr>
        <w:rPr>
          <w:rFonts w:ascii="Verdana" w:hAnsi="Verdana" w:cs="Arial"/>
          <w:color w:val="0B0C0C"/>
          <w:shd w:val="clear" w:color="auto" w:fill="FFFFFF"/>
        </w:rPr>
      </w:pPr>
      <w:r>
        <w:rPr>
          <w:rFonts w:ascii="Verdana" w:hAnsi="Verdana" w:cs="Arial"/>
          <w:color w:val="0B0C0C"/>
          <w:shd w:val="clear" w:color="auto" w:fill="FFFFFF"/>
        </w:rPr>
        <w:t>Extra-curricular music activities are allowed but fall under the Government’s Out of School guidance for cross class/bubble activities:</w:t>
      </w:r>
    </w:p>
    <w:p w14:paraId="7C6BDE0C" w14:textId="3B96587A" w:rsidR="007D10A9" w:rsidRPr="007D10A9" w:rsidRDefault="007D10A9" w:rsidP="007D10A9">
      <w:pPr>
        <w:shd w:val="clear" w:color="auto" w:fill="FFFFFF"/>
        <w:spacing w:before="300" w:after="300" w:line="240" w:lineRule="auto"/>
        <w:rPr>
          <w:rFonts w:ascii="Verdana" w:eastAsia="Times New Roman" w:hAnsi="Verdana" w:cs="Arial"/>
          <w:i/>
          <w:iCs/>
          <w:color w:val="0B0C0C"/>
          <w:lang w:eastAsia="en-GB"/>
        </w:rPr>
      </w:pPr>
      <w:r>
        <w:rPr>
          <w:rFonts w:ascii="Verdana" w:eastAsia="Times New Roman" w:hAnsi="Verdana" w:cs="Arial"/>
          <w:i/>
          <w:iCs/>
          <w:color w:val="0B0C0C"/>
          <w:lang w:eastAsia="en-GB"/>
        </w:rPr>
        <w:t>“</w:t>
      </w: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When children are singing or playing wind or brass instruments, you should also ensure:</w:t>
      </w:r>
    </w:p>
    <w:p w14:paraId="513274E2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children sit down where possible to help maintain social distancing</w:t>
      </w:r>
    </w:p>
    <w:p w14:paraId="17BAEC21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back-to-back or side-to-side positioning (rather than face-to-face) is used whenever possible, to ensure for example, air from instruments does not blow on to another player</w:t>
      </w:r>
    </w:p>
    <w:p w14:paraId="79016249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use microphones where possible or encourage children to sing quietly - if possible, do not share microphones; if they are shared, follow the guidance on </w:t>
      </w:r>
      <w:hyperlink r:id="rId7" w:history="1">
        <w:r w:rsidRPr="007D10A9">
          <w:rPr>
            <w:rFonts w:ascii="Verdana" w:eastAsia="Times New Roman" w:hAnsi="Verdana" w:cs="Arial"/>
            <w:i/>
            <w:iCs/>
            <w:color w:val="1D70B8"/>
            <w:u w:val="single"/>
            <w:bdr w:val="none" w:sz="0" w:space="0" w:color="auto" w:frame="1"/>
            <w:lang w:eastAsia="en-GB"/>
          </w:rPr>
          <w:t>handling equipment and instruments</w:t>
        </w:r>
      </w:hyperlink>
    </w:p>
    <w:p w14:paraId="4524827B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if indoors, use a room with as much space as possible, for example, larger rooms; rooms with high ceilings are expected to enable dilution of aerosol transmission</w:t>
      </w:r>
    </w:p>
    <w:p w14:paraId="24AE7B2E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limit the number of children to maintain social distancing and increase space ventilation.</w:t>
      </w:r>
    </w:p>
    <w:p w14:paraId="54B86D06" w14:textId="77777777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improve ventilation whenever possible, through the use of mechanical systems or opening windows and doors</w:t>
      </w:r>
    </w:p>
    <w:p w14:paraId="423B6CCD" w14:textId="686B4BC8" w:rsidR="007D10A9" w:rsidRPr="007D10A9" w:rsidRDefault="007D10A9" w:rsidP="007D10A9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Arial"/>
          <w:i/>
          <w:iCs/>
          <w:color w:val="0B0C0C"/>
          <w:lang w:eastAsia="en-GB"/>
        </w:rPr>
      </w:pPr>
      <w:r w:rsidRPr="007D10A9">
        <w:rPr>
          <w:rFonts w:ascii="Verdana" w:eastAsia="Times New Roman" w:hAnsi="Verdana" w:cs="Arial"/>
          <w:i/>
          <w:iCs/>
          <w:color w:val="0B0C0C"/>
          <w:lang w:eastAsia="en-GB"/>
        </w:rPr>
        <w:t>limit the length of activity as far as possible, considering the need for breaks</w:t>
      </w:r>
      <w:r>
        <w:rPr>
          <w:rFonts w:ascii="Verdana" w:eastAsia="Times New Roman" w:hAnsi="Verdana" w:cs="Arial"/>
          <w:i/>
          <w:iCs/>
          <w:color w:val="0B0C0C"/>
          <w:lang w:eastAsia="en-GB"/>
        </w:rPr>
        <w:t>”</w:t>
      </w:r>
    </w:p>
    <w:p w14:paraId="4A803F80" w14:textId="77777777" w:rsidR="007D10A9" w:rsidRDefault="007D10A9" w:rsidP="00CB092B">
      <w:pPr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</w:pPr>
    </w:p>
    <w:p w14:paraId="63E50880" w14:textId="77777777" w:rsidR="007D10A9" w:rsidRDefault="007D10A9">
      <w:pPr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  <w:br w:type="page"/>
      </w:r>
    </w:p>
    <w:p w14:paraId="394855FF" w14:textId="77777777" w:rsidR="007D10A9" w:rsidRDefault="007D10A9" w:rsidP="00CB092B">
      <w:pPr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</w:pPr>
    </w:p>
    <w:p w14:paraId="52E80AF4" w14:textId="64840F35" w:rsidR="00CB092B" w:rsidRDefault="00CB092B" w:rsidP="00CB092B">
      <w:pPr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</w:pPr>
      <w:r w:rsidRPr="00CB092B">
        <w:rPr>
          <w:rFonts w:ascii="Verdana" w:hAnsi="Verdana" w:cs="Arial"/>
          <w:b/>
          <w:bCs/>
          <w:color w:val="0B0C0C"/>
          <w:u w:val="single"/>
          <w:shd w:val="clear" w:color="auto" w:fill="FFFFFF"/>
        </w:rPr>
        <w:t>Further information</w:t>
      </w:r>
    </w:p>
    <w:p w14:paraId="4AA84E40" w14:textId="65015558" w:rsidR="00CB092B" w:rsidRDefault="00CB092B" w:rsidP="00CB092B">
      <w:pPr>
        <w:rPr>
          <w:rFonts w:ascii="Verdana" w:hAnsi="Verdana" w:cs="Arial"/>
          <w:color w:val="0B0C0C"/>
          <w:shd w:val="clear" w:color="auto" w:fill="FFFFFF"/>
        </w:rPr>
      </w:pPr>
      <w:r>
        <w:rPr>
          <w:rFonts w:ascii="Verdana" w:hAnsi="Verdana" w:cs="Arial"/>
          <w:color w:val="0B0C0C"/>
          <w:shd w:val="clear" w:color="auto" w:fill="FFFFFF"/>
        </w:rPr>
        <w:t xml:space="preserve">Music in schools falls under guidance from the Department for Education (and not DCMS guidance </w:t>
      </w:r>
      <w:r w:rsidR="00A91824">
        <w:rPr>
          <w:rFonts w:ascii="Verdana" w:hAnsi="Verdana" w:cs="Arial"/>
          <w:color w:val="0B0C0C"/>
          <w:shd w:val="clear" w:color="auto" w:fill="FFFFFF"/>
        </w:rPr>
        <w:t>which applies</w:t>
      </w:r>
      <w:r>
        <w:rPr>
          <w:rFonts w:ascii="Verdana" w:hAnsi="Verdana" w:cs="Arial"/>
          <w:color w:val="0B0C0C"/>
          <w:shd w:val="clear" w:color="auto" w:fill="FFFFFF"/>
        </w:rPr>
        <w:t xml:space="preserve"> </w:t>
      </w:r>
      <w:r w:rsidR="006C3C7B">
        <w:rPr>
          <w:rFonts w:ascii="Verdana" w:hAnsi="Verdana" w:cs="Arial"/>
          <w:color w:val="0B0C0C"/>
          <w:shd w:val="clear" w:color="auto" w:fill="FFFFFF"/>
        </w:rPr>
        <w:t xml:space="preserve">to </w:t>
      </w:r>
      <w:r>
        <w:rPr>
          <w:rFonts w:ascii="Verdana" w:hAnsi="Verdana" w:cs="Arial"/>
          <w:color w:val="0B0C0C"/>
          <w:shd w:val="clear" w:color="auto" w:fill="FFFFFF"/>
        </w:rPr>
        <w:t>adult music activities</w:t>
      </w:r>
      <w:r w:rsidR="006C3C7B">
        <w:rPr>
          <w:rFonts w:ascii="Verdana" w:hAnsi="Verdana" w:cs="Arial"/>
          <w:color w:val="0B0C0C"/>
          <w:shd w:val="clear" w:color="auto" w:fill="FFFFFF"/>
        </w:rPr>
        <w:t xml:space="preserve"> such as adult community choirs</w:t>
      </w:r>
      <w:r w:rsidR="00A91824">
        <w:rPr>
          <w:rFonts w:ascii="Verdana" w:hAnsi="Verdana" w:cs="Arial"/>
          <w:color w:val="0B0C0C"/>
          <w:shd w:val="clear" w:color="auto" w:fill="FFFFFF"/>
        </w:rPr>
        <w:t>)</w:t>
      </w:r>
      <w:r>
        <w:rPr>
          <w:rFonts w:ascii="Verdana" w:hAnsi="Verdana" w:cs="Arial"/>
          <w:color w:val="0B0C0C"/>
          <w:shd w:val="clear" w:color="auto" w:fill="FFFFFF"/>
        </w:rPr>
        <w:t xml:space="preserve"> </w:t>
      </w:r>
    </w:p>
    <w:p w14:paraId="53543FD4" w14:textId="46B70700" w:rsidR="007D10A9" w:rsidRDefault="007D10A9" w:rsidP="00CB092B">
      <w:pPr>
        <w:rPr>
          <w:rFonts w:ascii="Verdana" w:hAnsi="Verdana" w:cs="Arial"/>
          <w:color w:val="0B0C0C"/>
          <w:shd w:val="clear" w:color="auto" w:fill="FFFFFF"/>
        </w:rPr>
      </w:pPr>
      <w:r>
        <w:rPr>
          <w:rFonts w:ascii="Verdana" w:hAnsi="Verdana" w:cs="Arial"/>
          <w:color w:val="0B0C0C"/>
          <w:shd w:val="clear" w:color="auto" w:fill="FFFFFF"/>
        </w:rPr>
        <w:t xml:space="preserve">The full documents can be found here – </w:t>
      </w:r>
    </w:p>
    <w:p w14:paraId="3369B7F9" w14:textId="677C12EA" w:rsidR="007D10A9" w:rsidRDefault="007D10A9" w:rsidP="007D10A9">
      <w:pPr>
        <w:pStyle w:val="ListParagraph"/>
        <w:numPr>
          <w:ilvl w:val="0"/>
          <w:numId w:val="4"/>
        </w:numPr>
        <w:rPr>
          <w:rFonts w:ascii="Verdana" w:hAnsi="Verdana" w:cs="Arial"/>
          <w:color w:val="0B0C0C"/>
          <w:shd w:val="clear" w:color="auto" w:fill="FFFFFF"/>
        </w:rPr>
      </w:pPr>
      <w:hyperlink r:id="rId8" w:history="1">
        <w:r w:rsidRPr="007D10A9">
          <w:rPr>
            <w:rStyle w:val="Hyperlink"/>
            <w:rFonts w:ascii="Verdana" w:hAnsi="Verdana" w:cs="Arial"/>
            <w:shd w:val="clear" w:color="auto" w:fill="FFFFFF"/>
          </w:rPr>
          <w:t>Schools Coronavirus Operational Guidance</w:t>
        </w:r>
      </w:hyperlink>
    </w:p>
    <w:p w14:paraId="18ABF7A7" w14:textId="7F33FC7D" w:rsidR="007D10A9" w:rsidRDefault="007D10A9" w:rsidP="007D10A9">
      <w:pPr>
        <w:pStyle w:val="ListParagraph"/>
        <w:numPr>
          <w:ilvl w:val="0"/>
          <w:numId w:val="4"/>
        </w:numPr>
        <w:rPr>
          <w:rFonts w:ascii="Verdana" w:hAnsi="Verdana" w:cs="Arial"/>
          <w:color w:val="0B0C0C"/>
          <w:shd w:val="clear" w:color="auto" w:fill="FFFFFF"/>
        </w:rPr>
      </w:pPr>
      <w:hyperlink r:id="rId9" w:history="1">
        <w:r w:rsidRPr="007D10A9">
          <w:rPr>
            <w:rStyle w:val="Hyperlink"/>
            <w:rFonts w:ascii="Verdana" w:hAnsi="Verdana" w:cs="Arial"/>
            <w:shd w:val="clear" w:color="auto" w:fill="FFFFFF"/>
          </w:rPr>
          <w:t>Protective measures for holiday and after school clubs and other out of school settings</w:t>
        </w:r>
      </w:hyperlink>
    </w:p>
    <w:p w14:paraId="313127C4" w14:textId="439F4AD2" w:rsidR="006C3C7B" w:rsidRDefault="006C3C7B" w:rsidP="006C3C7B">
      <w:pPr>
        <w:rPr>
          <w:rFonts w:ascii="Verdana" w:hAnsi="Verdana" w:cs="Arial"/>
          <w:color w:val="0B0C0C"/>
          <w:shd w:val="clear" w:color="auto" w:fill="FFFFFF"/>
        </w:rPr>
      </w:pPr>
      <w:r>
        <w:rPr>
          <w:rFonts w:ascii="Verdana" w:hAnsi="Verdana" w:cs="Arial"/>
          <w:color w:val="0B0C0C"/>
          <w:shd w:val="clear" w:color="auto" w:fill="FFFFFF"/>
        </w:rPr>
        <w:t>If you have any questions, please contact the Hub office:</w:t>
      </w:r>
    </w:p>
    <w:p w14:paraId="51064343" w14:textId="51165DED" w:rsidR="006C3C7B" w:rsidRPr="006C3C7B" w:rsidRDefault="006C3C7B" w:rsidP="006C3C7B">
      <w:pPr>
        <w:rPr>
          <w:rFonts w:ascii="Verdana" w:hAnsi="Verdana" w:cs="Arial"/>
          <w:color w:val="0B0C0C"/>
          <w:shd w:val="clear" w:color="auto" w:fill="FFFFFF"/>
        </w:rPr>
      </w:pPr>
      <w:hyperlink r:id="rId10" w:history="1">
        <w:r w:rsidRPr="0070146E">
          <w:rPr>
            <w:rStyle w:val="Hyperlink"/>
            <w:rFonts w:ascii="Verdana" w:hAnsi="Verdana" w:cs="Arial"/>
            <w:shd w:val="clear" w:color="auto" w:fill="FFFFFF"/>
          </w:rPr>
          <w:t>CMEH@cornwall.gov.uk</w:t>
        </w:r>
      </w:hyperlink>
      <w:r>
        <w:rPr>
          <w:rFonts w:ascii="Verdana" w:hAnsi="Verdana" w:cs="Arial"/>
          <w:color w:val="0B0C0C"/>
          <w:shd w:val="clear" w:color="auto" w:fill="FFFFFF"/>
        </w:rPr>
        <w:t xml:space="preserve"> </w:t>
      </w:r>
    </w:p>
    <w:sectPr w:rsidR="006C3C7B" w:rsidRPr="006C3C7B" w:rsidSect="00B3023E">
      <w:head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6364" w14:textId="77777777" w:rsidR="00B3023E" w:rsidRDefault="00B3023E" w:rsidP="00B3023E">
      <w:pPr>
        <w:spacing w:after="0" w:line="240" w:lineRule="auto"/>
      </w:pPr>
      <w:r>
        <w:separator/>
      </w:r>
    </w:p>
  </w:endnote>
  <w:endnote w:type="continuationSeparator" w:id="0">
    <w:p w14:paraId="20FCE1BD" w14:textId="77777777" w:rsidR="00B3023E" w:rsidRDefault="00B3023E" w:rsidP="00B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46BC8" w14:textId="77777777" w:rsidR="00B3023E" w:rsidRDefault="00B3023E" w:rsidP="00B3023E">
      <w:pPr>
        <w:spacing w:after="0" w:line="240" w:lineRule="auto"/>
      </w:pPr>
      <w:r>
        <w:separator/>
      </w:r>
    </w:p>
  </w:footnote>
  <w:footnote w:type="continuationSeparator" w:id="0">
    <w:p w14:paraId="5E180B60" w14:textId="77777777" w:rsidR="00B3023E" w:rsidRDefault="00B3023E" w:rsidP="00B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2022" w14:textId="0F112FCB" w:rsidR="00B3023E" w:rsidRDefault="00A91824" w:rsidP="00B3023E">
    <w:pPr>
      <w:pStyle w:val="Header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6349C0" wp14:editId="3F09C1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232743da8146cb32f4cf175b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047F8" w14:textId="1E2AE403" w:rsidR="00A91824" w:rsidRPr="00A91824" w:rsidRDefault="00A91824" w:rsidP="00A9182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91824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349C0" id="_x0000_t202" coordsize="21600,21600" o:spt="202" path="m,l,21600r21600,l21600,xe">
              <v:stroke joinstyle="miter"/>
              <v:path gradientshapeok="t" o:connecttype="rect"/>
            </v:shapetype>
            <v:shape id="MSIPCM232743da8146cb32f4cf175b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uvFydrECAABIBQAADgAA&#10;AAAAAAAAAAAAAAAuAgAAZHJzL2Uyb0RvYy54bWxQSwECLQAUAAYACAAAACEAcZ8dX90AAAAHAQAA&#10;DwAAAAAAAAAAAAAAAAAL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287047F8" w14:textId="1E2AE403" w:rsidR="00A91824" w:rsidRPr="00A91824" w:rsidRDefault="00A91824" w:rsidP="00A9182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91824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023E">
      <w:rPr>
        <w:noProof/>
      </w:rPr>
      <w:drawing>
        <wp:inline distT="0" distB="0" distL="0" distR="0" wp14:anchorId="155DDE3E" wp14:editId="00002384">
          <wp:extent cx="3474720" cy="1039368"/>
          <wp:effectExtent l="0" t="0" r="0" b="889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42B"/>
    <w:multiLevelType w:val="multilevel"/>
    <w:tmpl w:val="CAA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060E0"/>
    <w:multiLevelType w:val="hybridMultilevel"/>
    <w:tmpl w:val="FD92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F47"/>
    <w:multiLevelType w:val="multilevel"/>
    <w:tmpl w:val="F3C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BD1EBB"/>
    <w:multiLevelType w:val="hybridMultilevel"/>
    <w:tmpl w:val="40C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23E"/>
    <w:rsid w:val="00002FD1"/>
    <w:rsid w:val="0005295E"/>
    <w:rsid w:val="00090438"/>
    <w:rsid w:val="006C3C7B"/>
    <w:rsid w:val="007D10A9"/>
    <w:rsid w:val="00976FAE"/>
    <w:rsid w:val="00A91824"/>
    <w:rsid w:val="00B3023E"/>
    <w:rsid w:val="00C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11D86"/>
  <w15:chartTrackingRefBased/>
  <w15:docId w15:val="{3DBDBA1A-94CF-4C45-93A7-8F988427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3E"/>
  </w:style>
  <w:style w:type="paragraph" w:styleId="Footer">
    <w:name w:val="footer"/>
    <w:basedOn w:val="Normal"/>
    <w:link w:val="FooterChar"/>
    <w:uiPriority w:val="99"/>
    <w:unhideWhenUsed/>
    <w:rsid w:val="00B3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3E"/>
  </w:style>
  <w:style w:type="paragraph" w:styleId="ListParagraph">
    <w:name w:val="List Paragraph"/>
    <w:basedOn w:val="Normal"/>
    <w:uiPriority w:val="34"/>
    <w:qFormat/>
    <w:rsid w:val="00B302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09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ctions-for-schools-during-the-coronavirus-outbreak/schools-coronavirus-covid-19-operational-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actions-for-schools-during-the-coronavirus-outbre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MEH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otective-measures-for-holiday-or-after-school-clubs-and-other-out-of-school-settings-for-children-during-the-coronavirus-covid-19-outbreak/protective-measures-for-holiday-and-after-school-clubs-and-other-out-of-school-settings-during-the-coronavirus-covid-19-outbrea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Moore (CSF)</dc:creator>
  <cp:keywords/>
  <dc:description/>
  <cp:lastModifiedBy>Tanya Moore (CSF)</cp:lastModifiedBy>
  <cp:revision>2</cp:revision>
  <dcterms:created xsi:type="dcterms:W3CDTF">2021-05-24T15:30:00Z</dcterms:created>
  <dcterms:modified xsi:type="dcterms:W3CDTF">2021-05-24T16:33:00Z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2021-05-24T16:33:52Z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22a2fcb0-9ff7-4cc0-97f6-2713c4fd75a6</vt:lpwstr>
  </property>
  <property fmtid="{D5CDD505-2E9C-101B-9397-08002B2CF9AE}" pid="8" name="MSIP_Label_65bade86-969a-4cfc-8d70-99d1f0adeaba_ContentBits">
    <vt:lpwstr>1</vt:lpwstr>
  </property>
</Properties>
</file>